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7fe143ff802ea1b96f4137f6bc28150c369624"/>
      <w:r>
        <w:t xml:space="preserve">Bibliography: AI in the Future of Education</w:t>
      </w:r>
      <w:bookmarkEnd w:id="20"/>
    </w:p>
    <w:p>
      <w:pPr>
        <w:pStyle w:val="FirstParagraph"/>
      </w:pPr>
      <w:r>
        <w:rPr>
          <w:b/>
        </w:rPr>
        <w:t xml:space="preserve">APA 7th Edition Format</w:t>
      </w:r>
      <w:r>
        <w:br/>
      </w:r>
      <w:r>
        <w:rPr>
          <w:b/>
        </w:rPr>
        <w:t xml:space="preserve">Total Sources: 15</w:t>
      </w:r>
      <w:r>
        <w:br/>
      </w:r>
      <w:r>
        <w:rPr>
          <w:b/>
        </w:rPr>
        <w:t xml:space="preserve">Date Compiled: January 25, 2026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mplete-reference-list"/>
      <w:r>
        <w:t xml:space="preserve">Complete Reference List</w:t>
      </w:r>
      <w:bookmarkEnd w:id="21"/>
    </w:p>
    <w:p>
      <w:pPr>
        <w:pStyle w:val="FirstParagraph"/>
      </w:pPr>
      <w:r>
        <w:t xml:space="preserve">Ahuja, V. (2024). Microcredentials. In</w:t>
      </w:r>
      <w:r>
        <w:t xml:space="preserve"> </w:t>
      </w:r>
      <w:r>
        <w:rPr>
          <w:i/>
        </w:rPr>
        <w:t xml:space="preserve">Advances in Higher Education and Professional Development Book Series</w:t>
      </w:r>
      <w:r>
        <w:t xml:space="preserve">. IGI Global. https://doi.org/10.4018/979-8-3693-0343-6.ch003</w:t>
      </w:r>
    </w:p>
    <w:p>
      <w:pPr>
        <w:pStyle w:val="BodyText"/>
      </w:pPr>
      <w:r>
        <w:t xml:space="preserve">Al-Zoubi, A., &amp; Aldmour, M. (2023). Refining the process of credit transfer of MOOCs with the utilization of ChatGPT and blockchain.</w:t>
      </w:r>
      <w:r>
        <w:t xml:space="preserve"> </w:t>
      </w:r>
      <w:r>
        <w:rPr>
          <w:i/>
        </w:rPr>
        <w:t xml:space="preserve">International Journal of Emerging Technologies in Learning, 18</w:t>
      </w:r>
      <w:r>
        <w:t xml:space="preserve">(18). https://doi.org/10.3991/ijet.v18i18.43089</w:t>
      </w:r>
    </w:p>
    <w:p>
      <w:pPr>
        <w:pStyle w:val="BodyText"/>
      </w:pPr>
      <w:r>
        <w:t xml:space="preserve">Anon, M. (2023). Towards smart open education ecosystems through generative AI, blockchain, DAO, MMLA and NFT.</w:t>
      </w:r>
      <w:r>
        <w:t xml:space="preserve"> </w:t>
      </w:r>
      <w:r>
        <w:rPr>
          <w:i/>
        </w:rPr>
        <w:t xml:space="preserve">Social Science Research Network</w:t>
      </w:r>
      <w:r>
        <w:t xml:space="preserve">. https://doi.org/10.2139/ssrn.4515129</w:t>
      </w:r>
    </w:p>
    <w:p>
      <w:pPr>
        <w:pStyle w:val="BodyText"/>
      </w:pPr>
      <w:r>
        <w:t xml:space="preserve">Asrifan, A., Sadaruddin, S., Ashar, A., et al. (2024). Redefining learning pathways. In</w:t>
      </w:r>
      <w:r>
        <w:t xml:space="preserve"> </w:t>
      </w:r>
      <w:r>
        <w:rPr>
          <w:i/>
        </w:rPr>
        <w:t xml:space="preserve">Advances in Educational Technologies and Instructional Design Book Series</w:t>
      </w:r>
      <w:r>
        <w:t xml:space="preserve">. IGI Global. https://doi.org/10.4018/979-8-3693-5488-9.ch012</w:t>
      </w:r>
    </w:p>
    <w:p>
      <w:pPr>
        <w:pStyle w:val="BodyText"/>
      </w:pPr>
      <w:r>
        <w:t xml:space="preserve">Cyber humanism in education: Reclaiming agency through AI and learning sciences. (2025).</w:t>
      </w:r>
      <w:r>
        <w:t xml:space="preserve"> </w:t>
      </w:r>
      <w:r>
        <w:rPr>
          <w:i/>
        </w:rPr>
        <w:t xml:space="preserve">arXiv</w:t>
      </w:r>
      <w:r>
        <w:t xml:space="preserve">. https://arxiv.org/abs/2512.16701v1</w:t>
      </w:r>
    </w:p>
    <w:p>
      <w:pPr>
        <w:pStyle w:val="BodyText"/>
      </w:pPr>
      <w:r>
        <w:t xml:space="preserve">Damle, M., Kadam, J., Kohli, S., et al. (2025). Transforming transfer credit through digital innovation. IGI Global. https://doi.org/10.4018/979-8-3693-7635-5.ch007</w:t>
      </w:r>
    </w:p>
    <w:p>
      <w:pPr>
        <w:pStyle w:val="BodyText"/>
      </w:pPr>
      <w:r>
        <w:t xml:space="preserve">Elkhodr, M., Wangsa, K., Gide, E., et al. (2024). A systematic review and multifaceted analysis of the integration of artificial intelligence and blockchain: Shaping the future of Australian higher education.</w:t>
      </w:r>
      <w:r>
        <w:t xml:space="preserve"> </w:t>
      </w:r>
      <w:r>
        <w:rPr>
          <w:i/>
        </w:rPr>
        <w:t xml:space="preserve">Future Internet, 16</w:t>
      </w:r>
      <w:r>
        <w:t xml:space="preserve">(10), 378. https://doi.org/10.3390/fi16100378</w:t>
      </w:r>
    </w:p>
    <w:p>
      <w:pPr>
        <w:pStyle w:val="BodyText"/>
      </w:pPr>
      <w:r>
        <w:t xml:space="preserve">Gilch, H., Wannemacher, K., Stratmann, F., et al. (2025). Potential of AI-supported recognition tools for higher mobility and more permeability in the higher education system.</w:t>
      </w:r>
      <w:r>
        <w:t xml:space="preserve"> </w:t>
      </w:r>
      <w:r>
        <w:rPr>
          <w:i/>
        </w:rPr>
        <w:t xml:space="preserve">EPiC Series in Computing</w:t>
      </w:r>
      <w:r>
        <w:t xml:space="preserve">. https://doi.org/10.29007/bvsx</w:t>
      </w:r>
    </w:p>
    <w:p>
      <w:pPr>
        <w:pStyle w:val="BodyText"/>
      </w:pPr>
      <w:r>
        <w:t xml:space="preserve">Jones, R. K., &amp; Jones, J. E. (2025). AI and the future of teacher certification and credentialing. In</w:t>
      </w:r>
      <w:r>
        <w:t xml:space="preserve"> </w:t>
      </w:r>
      <w:r>
        <w:rPr>
          <w:i/>
        </w:rPr>
        <w:t xml:space="preserve">Advances in Computational Intelligence and Robotics Book Series</w:t>
      </w:r>
      <w:r>
        <w:t xml:space="preserve">. IGI Global. https://doi.org/10.4018/979-8-3373-5951-9.ch010</w:t>
      </w:r>
    </w:p>
    <w:p>
      <w:pPr>
        <w:pStyle w:val="BodyText"/>
      </w:pPr>
      <w:r>
        <w:t xml:space="preserve">Jung, I. (2024). Personalized education for all: The future of open universities.</w:t>
      </w:r>
      <w:r>
        <w:t xml:space="preserve"> </w:t>
      </w:r>
      <w:r>
        <w:rPr>
          <w:i/>
        </w:rPr>
        <w:t xml:space="preserve">Open Praxis, 16</w:t>
      </w:r>
      <w:r>
        <w:t xml:space="preserve">(1). https://doi.org/10.55982/openpraxis.16.1.612</w:t>
      </w:r>
    </w:p>
    <w:p>
      <w:pPr>
        <w:pStyle w:val="BodyText"/>
      </w:pPr>
      <w:r>
        <w:t xml:space="preserve">Krishnan, S., &amp; Surendran, R. (2024). Impact of equivalence assessment in the education sector using the XAI model of blockchain with ECTS. In</w:t>
      </w:r>
      <w:r>
        <w:t xml:space="preserve"> </w:t>
      </w:r>
      <w:r>
        <w:rPr>
          <w:i/>
        </w:rPr>
        <w:t xml:space="preserve">2024 International Conference on Advances in Artificial Intelligence and Computing (ICAAIC)</w:t>
      </w:r>
      <w:r>
        <w:t xml:space="preserve">. IEEE. https://doi.org/10.1109/icaaic60222.2024.10575529</w:t>
      </w:r>
    </w:p>
    <w:p>
      <w:pPr>
        <w:pStyle w:val="BodyText"/>
      </w:pPr>
      <w:r>
        <w:t xml:space="preserve">Krishnan, S., Surendran, R., Venkatesh, J. D., et al. (2025). Leveraging AI/ML automated permanent academic account registry (APAAR) technology for course equivalency certification in India. In</w:t>
      </w:r>
      <w:r>
        <w:t xml:space="preserve"> </w:t>
      </w:r>
      <w:r>
        <w:rPr>
          <w:i/>
        </w:rPr>
        <w:t xml:space="preserve">2025 International Conference on Emerging Technologies (INCET)</w:t>
      </w:r>
      <w:r>
        <w:t xml:space="preserve">. IEEE. https://doi.org/10.1109/incet64471.2025.11140981</w:t>
      </w:r>
    </w:p>
    <w:p>
      <w:pPr>
        <w:pStyle w:val="BodyText"/>
      </w:pPr>
      <w:r>
        <w:t xml:space="preserve">McGreal, R. (2024). Empowering micro-credentials using blockchain and artificial intelligence. In</w:t>
      </w:r>
      <w:r>
        <w:t xml:space="preserve"> </w:t>
      </w:r>
      <w:r>
        <w:rPr>
          <w:i/>
        </w:rPr>
        <w:t xml:space="preserve">Advances in Higher Education and Professional Development Book Series</w:t>
      </w:r>
      <w:r>
        <w:t xml:space="preserve">. IGI Global. https://doi.org/10.4018/979-8-3693-0343-6.ch006</w:t>
      </w:r>
    </w:p>
    <w:p>
      <w:pPr>
        <w:pStyle w:val="BodyText"/>
      </w:pPr>
      <w:r>
        <w:t xml:space="preserve">Rani, J., Guru, R., Santhanam, S., et al. (2025). AI revolutionizing education. In</w:t>
      </w:r>
      <w:r>
        <w:t xml:space="preserve"> </w:t>
      </w:r>
      <w:r>
        <w:rPr>
          <w:i/>
        </w:rPr>
        <w:t xml:space="preserve">Advances in Computational Intelligence and Robotics Book Series</w:t>
      </w:r>
      <w:r>
        <w:t xml:space="preserve">. IGI Global. https://doi.org/10.4018/979-8-3693-7260-9.ch001</w:t>
      </w:r>
    </w:p>
    <w:p>
      <w:pPr>
        <w:pStyle w:val="BodyText"/>
      </w:pPr>
      <w:r>
        <w:t xml:space="preserve">Shaikh, Z. A., Khan, A. A., Baitenova, L., et al. (2022). A blockchain hyperledger and non-linear machine learning: A novel and secure educational accreditation registration and distributed ledger preservation architecture.</w:t>
      </w:r>
      <w:r>
        <w:t xml:space="preserve"> </w:t>
      </w:r>
      <w:r>
        <w:rPr>
          <w:i/>
        </w:rPr>
        <w:t xml:space="preserve">Applied Sciences, 12</w:t>
      </w:r>
      <w:r>
        <w:t xml:space="preserve">(5), 2534. https://doi.org/10.3390/app12052534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sources-by-publication-year"/>
      <w:r>
        <w:t xml:space="preserve">Sources by Publication Year</w:t>
      </w:r>
      <w:bookmarkEnd w:id="22"/>
    </w:p>
    <w:p>
      <w:pPr>
        <w:pStyle w:val="Heading3"/>
      </w:pPr>
      <w:bookmarkStart w:id="23" w:name="sources"/>
      <w:r>
        <w:t xml:space="preserve">2025 (5 sources)</w:t>
      </w:r>
      <w:bookmarkEnd w:id="23"/>
    </w:p>
    <w:p>
      <w:pPr>
        <w:numPr>
          <w:ilvl w:val="0"/>
          <w:numId w:val="1001"/>
        </w:numPr>
        <w:pStyle w:val="Compact"/>
      </w:pPr>
      <w:r>
        <w:t xml:space="preserve">Cyber humanism in education: Reclaiming agency through AI and learning sciences</w:t>
      </w:r>
    </w:p>
    <w:p>
      <w:pPr>
        <w:numPr>
          <w:ilvl w:val="0"/>
          <w:numId w:val="1001"/>
        </w:numPr>
        <w:pStyle w:val="Compact"/>
      </w:pPr>
      <w:r>
        <w:t xml:space="preserve">Damle et al. - Transforming transfer credit through digital innovation</w:t>
      </w:r>
    </w:p>
    <w:p>
      <w:pPr>
        <w:numPr>
          <w:ilvl w:val="0"/>
          <w:numId w:val="1001"/>
        </w:numPr>
        <w:pStyle w:val="Compact"/>
      </w:pPr>
      <w:r>
        <w:t xml:space="preserve">Gilch et al. - Potential of AI-supported recognition tools</w:t>
      </w:r>
    </w:p>
    <w:p>
      <w:pPr>
        <w:numPr>
          <w:ilvl w:val="0"/>
          <w:numId w:val="1001"/>
        </w:numPr>
        <w:pStyle w:val="Compact"/>
      </w:pPr>
      <w:r>
        <w:t xml:space="preserve">Jones &amp; Jones - AI and the future of teacher certification and credentialing</w:t>
      </w:r>
    </w:p>
    <w:p>
      <w:pPr>
        <w:numPr>
          <w:ilvl w:val="0"/>
          <w:numId w:val="1001"/>
        </w:numPr>
        <w:pStyle w:val="Compact"/>
      </w:pPr>
      <w:r>
        <w:t xml:space="preserve">Krishnan et al. - Leveraging AI/ML automated permanent academic account registry</w:t>
      </w:r>
    </w:p>
    <w:p>
      <w:pPr>
        <w:numPr>
          <w:ilvl w:val="0"/>
          <w:numId w:val="1001"/>
        </w:numPr>
        <w:pStyle w:val="Compact"/>
      </w:pPr>
      <w:r>
        <w:t xml:space="preserve">Rani et al. - AI revolutionizing education</w:t>
      </w:r>
    </w:p>
    <w:p>
      <w:pPr>
        <w:pStyle w:val="Heading3"/>
      </w:pPr>
      <w:bookmarkStart w:id="24" w:name="sources-1"/>
      <w:r>
        <w:t xml:space="preserve">2024 (7 sources)</w:t>
      </w:r>
      <w:bookmarkEnd w:id="24"/>
    </w:p>
    <w:p>
      <w:pPr>
        <w:numPr>
          <w:ilvl w:val="0"/>
          <w:numId w:val="1002"/>
        </w:numPr>
        <w:pStyle w:val="Compact"/>
      </w:pPr>
      <w:r>
        <w:t xml:space="preserve">Ahuja - Microcredentials</w:t>
      </w:r>
    </w:p>
    <w:p>
      <w:pPr>
        <w:numPr>
          <w:ilvl w:val="0"/>
          <w:numId w:val="1002"/>
        </w:numPr>
        <w:pStyle w:val="Compact"/>
      </w:pPr>
      <w:r>
        <w:t xml:space="preserve">Asrifan et al. - Redefining learning pathways</w:t>
      </w:r>
    </w:p>
    <w:p>
      <w:pPr>
        <w:numPr>
          <w:ilvl w:val="0"/>
          <w:numId w:val="1002"/>
        </w:numPr>
        <w:pStyle w:val="Compact"/>
      </w:pPr>
      <w:r>
        <w:t xml:space="preserve">Elkhodr et al. - A systematic review and multifaceted analysis</w:t>
      </w:r>
    </w:p>
    <w:p>
      <w:pPr>
        <w:numPr>
          <w:ilvl w:val="0"/>
          <w:numId w:val="1002"/>
        </w:numPr>
        <w:pStyle w:val="Compact"/>
      </w:pPr>
      <w:r>
        <w:t xml:space="preserve">Jung - Personalized education for all</w:t>
      </w:r>
    </w:p>
    <w:p>
      <w:pPr>
        <w:numPr>
          <w:ilvl w:val="0"/>
          <w:numId w:val="1002"/>
        </w:numPr>
        <w:pStyle w:val="Compact"/>
      </w:pPr>
      <w:r>
        <w:t xml:space="preserve">Krishnan &amp; Surendran - Impact of equivalence assessment</w:t>
      </w:r>
    </w:p>
    <w:p>
      <w:pPr>
        <w:numPr>
          <w:ilvl w:val="0"/>
          <w:numId w:val="1002"/>
        </w:numPr>
        <w:pStyle w:val="Compact"/>
      </w:pPr>
      <w:r>
        <w:t xml:space="preserve">McGreal - Empowering micro-credentials using blockchain and AI</w:t>
      </w:r>
    </w:p>
    <w:p>
      <w:pPr>
        <w:pStyle w:val="Heading3"/>
      </w:pPr>
      <w:bookmarkStart w:id="25" w:name="sources-2"/>
      <w:r>
        <w:t xml:space="preserve">2023 (2 sources)</w:t>
      </w:r>
      <w:bookmarkEnd w:id="25"/>
    </w:p>
    <w:p>
      <w:pPr>
        <w:numPr>
          <w:ilvl w:val="0"/>
          <w:numId w:val="1003"/>
        </w:numPr>
        <w:pStyle w:val="Compact"/>
      </w:pPr>
      <w:r>
        <w:t xml:space="preserve">Al-Zoubi &amp; Aldmour - Refining the process of credit transfer of MOOCs</w:t>
      </w:r>
    </w:p>
    <w:p>
      <w:pPr>
        <w:numPr>
          <w:ilvl w:val="0"/>
          <w:numId w:val="1003"/>
        </w:numPr>
        <w:pStyle w:val="Compact"/>
      </w:pPr>
      <w:r>
        <w:t xml:space="preserve">Anon - Towards smart open education ecosystems</w:t>
      </w:r>
    </w:p>
    <w:p>
      <w:pPr>
        <w:pStyle w:val="Heading3"/>
      </w:pPr>
      <w:bookmarkStart w:id="26" w:name="source"/>
      <w:r>
        <w:t xml:space="preserve">2022 (1 source)</w:t>
      </w:r>
      <w:bookmarkEnd w:id="26"/>
    </w:p>
    <w:p>
      <w:pPr>
        <w:numPr>
          <w:ilvl w:val="0"/>
          <w:numId w:val="1004"/>
        </w:numPr>
        <w:pStyle w:val="Compact"/>
      </w:pPr>
      <w:r>
        <w:t xml:space="preserve">Shaikh et al. - A blockchain hyperledger and non-linear machine learning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sources-by-topic"/>
      <w:r>
        <w:t xml:space="preserve">Sources by Topic</w:t>
      </w:r>
      <w:bookmarkEnd w:id="27"/>
    </w:p>
    <w:p>
      <w:pPr>
        <w:pStyle w:val="Heading3"/>
      </w:pPr>
      <w:bookmarkStart w:id="28" w:name="ai-in-education-pedagogy"/>
      <w:r>
        <w:t xml:space="preserve">AI in Education &amp; Pedagogy</w:t>
      </w:r>
      <w:bookmarkEnd w:id="28"/>
    </w:p>
    <w:p>
      <w:pPr>
        <w:numPr>
          <w:ilvl w:val="0"/>
          <w:numId w:val="1005"/>
        </w:numPr>
        <w:pStyle w:val="Compact"/>
      </w:pPr>
      <w:r>
        <w:t xml:space="preserve">Asrifan et al. (2024) - Redefining learning pathways</w:t>
      </w:r>
    </w:p>
    <w:p>
      <w:pPr>
        <w:numPr>
          <w:ilvl w:val="0"/>
          <w:numId w:val="1005"/>
        </w:numPr>
        <w:pStyle w:val="Compact"/>
      </w:pPr>
      <w:r>
        <w:t xml:space="preserve">Cyber humanism in education (2025)</w:t>
      </w:r>
    </w:p>
    <w:p>
      <w:pPr>
        <w:numPr>
          <w:ilvl w:val="0"/>
          <w:numId w:val="1005"/>
        </w:numPr>
        <w:pStyle w:val="Compact"/>
      </w:pPr>
      <w:r>
        <w:t xml:space="preserve">Jung (2024) - Personalized education for all</w:t>
      </w:r>
    </w:p>
    <w:p>
      <w:pPr>
        <w:numPr>
          <w:ilvl w:val="0"/>
          <w:numId w:val="1005"/>
        </w:numPr>
        <w:pStyle w:val="Compact"/>
      </w:pPr>
      <w:r>
        <w:t xml:space="preserve">Rani et al. (2025) - AI revolutionizing education</w:t>
      </w:r>
    </w:p>
    <w:p>
      <w:pPr>
        <w:pStyle w:val="Heading3"/>
      </w:pPr>
      <w:bookmarkStart w:id="29" w:name="credentialing-certification"/>
      <w:r>
        <w:t xml:space="preserve">Credentialing &amp; Certification</w:t>
      </w:r>
      <w:bookmarkEnd w:id="29"/>
    </w:p>
    <w:p>
      <w:pPr>
        <w:numPr>
          <w:ilvl w:val="0"/>
          <w:numId w:val="1006"/>
        </w:numPr>
        <w:pStyle w:val="Compact"/>
      </w:pPr>
      <w:r>
        <w:t xml:space="preserve">Ahuja (2024) - Microcredentials</w:t>
      </w:r>
    </w:p>
    <w:p>
      <w:pPr>
        <w:numPr>
          <w:ilvl w:val="0"/>
          <w:numId w:val="1006"/>
        </w:numPr>
        <w:pStyle w:val="Compact"/>
      </w:pPr>
      <w:r>
        <w:t xml:space="preserve">Jones &amp; Jones (2025) - AI and teacher certification</w:t>
      </w:r>
    </w:p>
    <w:p>
      <w:pPr>
        <w:numPr>
          <w:ilvl w:val="0"/>
          <w:numId w:val="1006"/>
        </w:numPr>
        <w:pStyle w:val="Compact"/>
      </w:pPr>
      <w:r>
        <w:t xml:space="preserve">McGreal (2024) - Empowering micro-credentials</w:t>
      </w:r>
    </w:p>
    <w:p>
      <w:pPr>
        <w:pStyle w:val="Heading3"/>
      </w:pPr>
      <w:bookmarkStart w:id="30" w:name="blockchain-ai-integration"/>
      <w:r>
        <w:t xml:space="preserve">Blockchain &amp; AI Integration</w:t>
      </w:r>
      <w:bookmarkEnd w:id="30"/>
    </w:p>
    <w:p>
      <w:pPr>
        <w:numPr>
          <w:ilvl w:val="0"/>
          <w:numId w:val="1007"/>
        </w:numPr>
        <w:pStyle w:val="Compact"/>
      </w:pPr>
      <w:r>
        <w:t xml:space="preserve">Al-Zoubi &amp; Aldmour (2023) - Credit transfer with ChatGPT and blockchain</w:t>
      </w:r>
    </w:p>
    <w:p>
      <w:pPr>
        <w:numPr>
          <w:ilvl w:val="0"/>
          <w:numId w:val="1007"/>
        </w:numPr>
        <w:pStyle w:val="Compact"/>
      </w:pPr>
      <w:r>
        <w:t xml:space="preserve">Anon (2023) - Smart open education ecosystems</w:t>
      </w:r>
    </w:p>
    <w:p>
      <w:pPr>
        <w:numPr>
          <w:ilvl w:val="0"/>
          <w:numId w:val="1007"/>
        </w:numPr>
        <w:pStyle w:val="Compact"/>
      </w:pPr>
      <w:r>
        <w:t xml:space="preserve">Elkhodr et al. (2024) - Integration of AI and blockchain</w:t>
      </w:r>
    </w:p>
    <w:p>
      <w:pPr>
        <w:numPr>
          <w:ilvl w:val="0"/>
          <w:numId w:val="1007"/>
        </w:numPr>
        <w:pStyle w:val="Compact"/>
      </w:pPr>
      <w:r>
        <w:t xml:space="preserve">Krishnan &amp; Surendran (2024) - XAI model of blockchain with ECTS</w:t>
      </w:r>
    </w:p>
    <w:p>
      <w:pPr>
        <w:numPr>
          <w:ilvl w:val="0"/>
          <w:numId w:val="1007"/>
        </w:numPr>
        <w:pStyle w:val="Compact"/>
      </w:pPr>
      <w:r>
        <w:t xml:space="preserve">Shaikh et al. (2022) - Blockchain hyperledger architecture</w:t>
      </w:r>
    </w:p>
    <w:p>
      <w:pPr>
        <w:pStyle w:val="Heading3"/>
      </w:pPr>
      <w:bookmarkStart w:id="31" w:name="credit-transfer-portability"/>
      <w:r>
        <w:t xml:space="preserve">Credit Transfer &amp; Portability</w:t>
      </w:r>
      <w:bookmarkEnd w:id="31"/>
    </w:p>
    <w:p>
      <w:pPr>
        <w:numPr>
          <w:ilvl w:val="0"/>
          <w:numId w:val="1008"/>
        </w:numPr>
        <w:pStyle w:val="Compact"/>
      </w:pPr>
      <w:r>
        <w:t xml:space="preserve">Damle et al. (2025) - Transforming transfer credit</w:t>
      </w:r>
    </w:p>
    <w:p>
      <w:pPr>
        <w:numPr>
          <w:ilvl w:val="0"/>
          <w:numId w:val="1008"/>
        </w:numPr>
        <w:pStyle w:val="Compact"/>
      </w:pPr>
      <w:r>
        <w:t xml:space="preserve">Gilch et al. (2025) - AI-supported recognition tools</w:t>
      </w:r>
    </w:p>
    <w:p>
      <w:pPr>
        <w:numPr>
          <w:ilvl w:val="0"/>
          <w:numId w:val="1008"/>
        </w:numPr>
        <w:pStyle w:val="Compact"/>
      </w:pPr>
      <w:r>
        <w:t xml:space="preserve">Krishnan et al. (2025) - APAAR technology for course equivalency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key-publishers-venues"/>
      <w:r>
        <w:t xml:space="preserve">Key Publishers &amp; Venues</w:t>
      </w:r>
      <w:bookmarkEnd w:id="32"/>
    </w:p>
    <w:p>
      <w:pPr>
        <w:pStyle w:val="Heading3"/>
      </w:pPr>
      <w:bookmarkStart w:id="33" w:name="igi-global-book-series"/>
      <w:r>
        <w:t xml:space="preserve">IGI Global Book Series</w:t>
      </w:r>
      <w:bookmarkEnd w:id="33"/>
    </w:p>
    <w:p>
      <w:pPr>
        <w:numPr>
          <w:ilvl w:val="0"/>
          <w:numId w:val="1009"/>
        </w:numPr>
        <w:pStyle w:val="Compact"/>
      </w:pPr>
      <w:r>
        <w:t xml:space="preserve">Advances in Computational Intelligence and Robotics (2 chapters)</w:t>
      </w:r>
    </w:p>
    <w:p>
      <w:pPr>
        <w:numPr>
          <w:ilvl w:val="0"/>
          <w:numId w:val="1009"/>
        </w:numPr>
        <w:pStyle w:val="Compact"/>
      </w:pPr>
      <w:r>
        <w:t xml:space="preserve">Advances in Educational Technologies and Instructional Design (1 chapter)</w:t>
      </w:r>
    </w:p>
    <w:p>
      <w:pPr>
        <w:numPr>
          <w:ilvl w:val="0"/>
          <w:numId w:val="1009"/>
        </w:numPr>
        <w:pStyle w:val="Compact"/>
      </w:pPr>
      <w:r>
        <w:t xml:space="preserve">Advances in Higher Education and Professional Development (2 chapters)</w:t>
      </w:r>
    </w:p>
    <w:p>
      <w:pPr>
        <w:pStyle w:val="Heading3"/>
      </w:pPr>
      <w:bookmarkStart w:id="34" w:name="ieee-conference-proceedings"/>
      <w:r>
        <w:t xml:space="preserve">IEEE Conference Proceedings</w:t>
      </w:r>
      <w:bookmarkEnd w:id="34"/>
    </w:p>
    <w:p>
      <w:pPr>
        <w:numPr>
          <w:ilvl w:val="0"/>
          <w:numId w:val="1010"/>
        </w:numPr>
        <w:pStyle w:val="Compact"/>
      </w:pPr>
      <w:r>
        <w:t xml:space="preserve">International Conference on Advances in Artificial Intelligence and Computing (1 paper)</w:t>
      </w:r>
    </w:p>
    <w:p>
      <w:pPr>
        <w:numPr>
          <w:ilvl w:val="0"/>
          <w:numId w:val="1010"/>
        </w:numPr>
        <w:pStyle w:val="Compact"/>
      </w:pPr>
      <w:r>
        <w:t xml:space="preserve">International Conference on Emerging Technologies (1 paper)</w:t>
      </w:r>
    </w:p>
    <w:p>
      <w:pPr>
        <w:pStyle w:val="Heading3"/>
      </w:pPr>
      <w:bookmarkStart w:id="35" w:name="academic-journals"/>
      <w:r>
        <w:t xml:space="preserve">Academic Journals</w:t>
      </w:r>
      <w:bookmarkEnd w:id="35"/>
    </w:p>
    <w:p>
      <w:pPr>
        <w:numPr>
          <w:ilvl w:val="0"/>
          <w:numId w:val="1011"/>
        </w:numPr>
        <w:pStyle w:val="Compact"/>
      </w:pPr>
      <w:r>
        <w:t xml:space="preserve">Applied Sciences (1 paper)</w:t>
      </w:r>
    </w:p>
    <w:p>
      <w:pPr>
        <w:numPr>
          <w:ilvl w:val="0"/>
          <w:numId w:val="1011"/>
        </w:numPr>
        <w:pStyle w:val="Compact"/>
      </w:pPr>
      <w:r>
        <w:t xml:space="preserve">Future Internet (1 paper)</w:t>
      </w:r>
    </w:p>
    <w:p>
      <w:pPr>
        <w:numPr>
          <w:ilvl w:val="0"/>
          <w:numId w:val="1011"/>
        </w:numPr>
        <w:pStyle w:val="Compact"/>
      </w:pPr>
      <w:r>
        <w:t xml:space="preserve">International Journal of Emerging Technologies in Learning (1 paper)</w:t>
      </w:r>
    </w:p>
    <w:p>
      <w:pPr>
        <w:numPr>
          <w:ilvl w:val="0"/>
          <w:numId w:val="1011"/>
        </w:numPr>
        <w:pStyle w:val="Compact"/>
      </w:pPr>
      <w:r>
        <w:t xml:space="preserve">Open Praxis (1 paper)</w:t>
      </w:r>
    </w:p>
    <w:p>
      <w:pPr>
        <w:pStyle w:val="Heading3"/>
      </w:pPr>
      <w:bookmarkStart w:id="36" w:name="preprint-archives"/>
      <w:r>
        <w:t xml:space="preserve">Preprint Archives</w:t>
      </w:r>
      <w:bookmarkEnd w:id="36"/>
    </w:p>
    <w:p>
      <w:pPr>
        <w:numPr>
          <w:ilvl w:val="0"/>
          <w:numId w:val="1012"/>
        </w:numPr>
        <w:pStyle w:val="Compact"/>
      </w:pPr>
      <w:r>
        <w:t xml:space="preserve">arXiv (1 paper)</w:t>
      </w:r>
    </w:p>
    <w:p>
      <w:pPr>
        <w:numPr>
          <w:ilvl w:val="0"/>
          <w:numId w:val="1012"/>
        </w:numPr>
        <w:pStyle w:val="Compact"/>
      </w:pPr>
      <w:r>
        <w:t xml:space="preserve">Social Science Research Network (1 paper)</w:t>
      </w:r>
    </w:p>
    <w:p>
      <w:pPr>
        <w:pStyle w:val="Heading3"/>
      </w:pPr>
      <w:bookmarkStart w:id="37" w:name="other"/>
      <w:r>
        <w:t xml:space="preserve">Other</w:t>
      </w:r>
      <w:bookmarkEnd w:id="37"/>
    </w:p>
    <w:p>
      <w:pPr>
        <w:numPr>
          <w:ilvl w:val="0"/>
          <w:numId w:val="1013"/>
        </w:numPr>
        <w:pStyle w:val="Compact"/>
      </w:pPr>
      <w:r>
        <w:t xml:space="preserve">EPiC Series in Computing (1 paper)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Bibliography compiled from comprehensive literature search</w:t>
      </w:r>
      <w:r>
        <w:br/>
      </w:r>
      <w:r>
        <w:rPr>
          <w:b/>
        </w:rPr>
        <w:t xml:space="preserve">Search covered: 122 unique papers across multiple databases</w:t>
      </w:r>
      <w:r>
        <w:br/>
      </w:r>
      <w:r>
        <w:rPr>
          <w:b/>
        </w:rPr>
        <w:t xml:space="preserve">Final selection: 15 most relevant sources cited in analysis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2026-01-25T08:47:52Z</dcterms:created>
  <dcterms:modified xsi:type="dcterms:W3CDTF">2026-01-25T08:47:52Z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