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AD20" w14:textId="77777777" w:rsidR="00BE09C9" w:rsidRDefault="00000000">
      <w:pPr>
        <w:jc w:val="center"/>
      </w:pPr>
      <w:r>
        <w:rPr>
          <w:b/>
          <w:color w:val="1F4E79"/>
          <w:sz w:val="26"/>
        </w:rPr>
        <w:t>INF2004 Embedded Systems Programming</w:t>
      </w:r>
    </w:p>
    <w:p w14:paraId="47116C42" w14:textId="77777777" w:rsidR="00BE09C9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44"/>
        </w:rPr>
      </w:pPr>
      <w:r>
        <w:rPr>
          <w:b/>
          <w:color w:val="000000"/>
          <w:sz w:val="44"/>
        </w:rPr>
        <w:t>IS29 Pre Tribunal 1</w:t>
      </w:r>
    </w:p>
    <w:p w14:paraId="164A1141" w14:textId="71D3A2ED" w:rsidR="00F3126E" w:rsidRPr="00F3126E" w:rsidRDefault="00F3126E" w:rsidP="00F3126E">
      <w:pPr>
        <w:jc w:val="center"/>
      </w:pPr>
      <w:r w:rsidRPr="00F3126E">
        <w:t xml:space="preserve">Architecture </w:t>
      </w:r>
      <w:proofErr w:type="spellStart"/>
      <w:r w:rsidRPr="00F3126E">
        <w:t>Defence</w:t>
      </w:r>
      <w:proofErr w:type="spellEnd"/>
      <w:r w:rsidRPr="00F3126E">
        <w:t xml:space="preserve"> &amp; Integration Readiness | AI ideation, live update, AI-vetted gap</w:t>
      </w:r>
      <w:r w:rsidRPr="00F3126E">
        <w:br/>
        <w:t>check</w:t>
      </w:r>
    </w:p>
    <w:p w14:paraId="7C3C656A" w14:textId="77777777" w:rsidR="00BE09C9" w:rsidRDefault="00BE09C9">
      <w:pPr>
        <w:keepNext/>
        <w:spacing w:after="0" w:line="40" w:lineRule="exact"/>
      </w:pPr>
    </w:p>
    <w:p w14:paraId="340B9104" w14:textId="77777777" w:rsidR="00BE09C9" w:rsidRDefault="00000000">
      <w:pPr>
        <w:pStyle w:val="Heading1"/>
      </w:pPr>
      <w:r>
        <w:rPr>
          <w:rFonts w:ascii="Aptos Display" w:hAnsi="Aptos Display"/>
          <w:color w:val="1F4E79"/>
        </w:rPr>
        <w:t>Team Information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80"/>
        <w:gridCol w:w="7151"/>
      </w:tblGrid>
      <w:tr w:rsidR="00BE09C9" w14:paraId="245A70BF" w14:textId="77777777" w:rsidTr="000A767B">
        <w:trPr>
          <w:cantSplit/>
          <w:tblHeader/>
        </w:trPr>
        <w:tc>
          <w:tcPr>
            <w:tcW w:w="2880" w:type="dxa"/>
            <w:shd w:val="clear" w:color="auto" w:fill="1F4E79"/>
            <w:vAlign w:val="center"/>
          </w:tcPr>
          <w:p w14:paraId="3AC70385" w14:textId="77777777" w:rsidR="00BE09C9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151" w:type="dxa"/>
            <w:shd w:val="clear" w:color="auto" w:fill="1F4E79"/>
            <w:vAlign w:val="center"/>
          </w:tcPr>
          <w:p w14:paraId="7FDEE093" w14:textId="77777777" w:rsidR="00BE09C9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BE09C9" w14:paraId="5647FC41" w14:textId="77777777" w:rsidTr="000A767B">
        <w:trPr>
          <w:cantSplit/>
        </w:trPr>
        <w:tc>
          <w:tcPr>
            <w:tcW w:w="2880" w:type="dxa"/>
            <w:vAlign w:val="center"/>
          </w:tcPr>
          <w:p w14:paraId="3CA42747" w14:textId="77777777" w:rsidR="00BE09C9" w:rsidRDefault="003E7176">
            <w:pPr>
              <w:spacing w:before="60" w:after="60"/>
            </w:pPr>
            <w:r>
              <w:rPr>
                <w:color w:val="000000"/>
                <w:sz w:val="18"/>
              </w:rPr>
              <w:t>Group ID</w:t>
            </w:r>
          </w:p>
        </w:tc>
        <w:tc>
          <w:tcPr>
            <w:tcW w:w="7151" w:type="dxa"/>
            <w:vAlign w:val="center"/>
          </w:tcPr>
          <w:p w14:paraId="0083AB1C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IS29</w:t>
            </w:r>
          </w:p>
        </w:tc>
      </w:tr>
      <w:tr w:rsidR="00BE09C9" w14:paraId="765DB858" w14:textId="77777777" w:rsidTr="000A767B">
        <w:trPr>
          <w:cantSplit/>
        </w:trPr>
        <w:tc>
          <w:tcPr>
            <w:tcW w:w="2880" w:type="dxa"/>
            <w:vAlign w:val="center"/>
          </w:tcPr>
          <w:p w14:paraId="22A53477" w14:textId="77777777" w:rsidR="00BE09C9" w:rsidRDefault="003E7176">
            <w:pPr>
              <w:spacing w:before="60" w:after="60"/>
            </w:pPr>
            <w:r>
              <w:rPr>
                <w:color w:val="000000"/>
                <w:sz w:val="18"/>
              </w:rPr>
              <w:t>Repository Link</w:t>
            </w:r>
          </w:p>
        </w:tc>
        <w:tc>
          <w:tcPr>
            <w:tcW w:w="7151" w:type="dxa"/>
            <w:vAlign w:val="center"/>
          </w:tcPr>
          <w:p w14:paraId="36DA78EC" w14:textId="3AF4F2DF" w:rsidR="00BE09C9" w:rsidRDefault="008968E3">
            <w:pPr>
              <w:spacing w:before="60" w:after="60"/>
            </w:pPr>
            <w:r w:rsidRPr="008968E3">
              <w:t>https://github.com/teck1341/ICT_INF2004_Embedded.git</w:t>
            </w:r>
          </w:p>
        </w:tc>
      </w:tr>
    </w:tbl>
    <w:p w14:paraId="0475F42B" w14:textId="77777777" w:rsidR="00BE09C9" w:rsidRDefault="00BE09C9">
      <w:pPr>
        <w:keepNext/>
        <w:spacing w:after="0" w:line="40" w:lineRule="exac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791"/>
        <w:gridCol w:w="7088"/>
      </w:tblGrid>
      <w:tr w:rsidR="000A767B" w14:paraId="13BA0F2D" w14:textId="77777777" w:rsidTr="00282FC6">
        <w:tc>
          <w:tcPr>
            <w:tcW w:w="1152" w:type="dxa"/>
            <w:shd w:val="clear" w:color="auto" w:fill="1F4E79"/>
            <w:vAlign w:val="center"/>
          </w:tcPr>
          <w:p w14:paraId="3C24D430" w14:textId="77777777" w:rsidR="000A767B" w:rsidRDefault="000A767B">
            <w:r>
              <w:rPr>
                <w:b/>
                <w:color w:val="FFFFFF"/>
                <w:sz w:val="18"/>
              </w:rPr>
              <w:t>Buddy</w:t>
            </w:r>
          </w:p>
        </w:tc>
        <w:tc>
          <w:tcPr>
            <w:tcW w:w="1791" w:type="dxa"/>
            <w:shd w:val="clear" w:color="auto" w:fill="1F4E79"/>
            <w:vAlign w:val="center"/>
          </w:tcPr>
          <w:p w14:paraId="6BED029C" w14:textId="77777777" w:rsidR="000A767B" w:rsidRDefault="000A767B"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w="7088" w:type="dxa"/>
            <w:shd w:val="clear" w:color="auto" w:fill="1F4E79"/>
            <w:vAlign w:val="center"/>
          </w:tcPr>
          <w:p w14:paraId="7E8A1E51" w14:textId="77777777" w:rsidR="000A767B" w:rsidRDefault="000A767B">
            <w:r>
              <w:rPr>
                <w:b/>
                <w:color w:val="FFFFFF"/>
                <w:sz w:val="18"/>
              </w:rPr>
              <w:t>Primary subsystem / persona</w:t>
            </w:r>
          </w:p>
        </w:tc>
      </w:tr>
      <w:tr w:rsidR="000A767B" w14:paraId="1F8083A6" w14:textId="77777777" w:rsidTr="00282FC6">
        <w:tc>
          <w:tcPr>
            <w:tcW w:w="1152" w:type="dxa"/>
            <w:vAlign w:val="center"/>
          </w:tcPr>
          <w:p w14:paraId="63E4EDAA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Buddy 1</w:t>
            </w:r>
            <w:r>
              <w:br/>
            </w:r>
            <w:proofErr w:type="spellStart"/>
            <w:r>
              <w:rPr>
                <w:color w:val="000000"/>
                <w:sz w:val="18"/>
              </w:rPr>
              <w:t>Subque</w:t>
            </w:r>
            <w:proofErr w:type="spellEnd"/>
          </w:p>
        </w:tc>
        <w:tc>
          <w:tcPr>
            <w:tcW w:w="1791" w:type="dxa"/>
            <w:vAlign w:val="center"/>
          </w:tcPr>
          <w:p w14:paraId="607E7510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2500599</w:t>
            </w:r>
          </w:p>
        </w:tc>
        <w:tc>
          <w:tcPr>
            <w:tcW w:w="7088" w:type="dxa"/>
            <w:vAlign w:val="center"/>
          </w:tcPr>
          <w:p w14:paraId="6E5DCCA3" w14:textId="77777777" w:rsidR="000A767B" w:rsidRDefault="000A767B">
            <w:r>
              <w:rPr>
                <w:sz w:val="18"/>
              </w:rPr>
              <w:t xml:space="preserve">Network Gatekeeper: </w:t>
            </w:r>
            <w:proofErr w:type="spellStart"/>
            <w:r>
              <w:rPr>
                <w:sz w:val="18"/>
              </w:rPr>
              <w:t>WiFi</w:t>
            </w:r>
            <w:proofErr w:type="spellEnd"/>
            <w:r>
              <w:rPr>
                <w:sz w:val="18"/>
              </w:rPr>
              <w:t>, MQTT, telemetry</w:t>
            </w:r>
          </w:p>
        </w:tc>
      </w:tr>
      <w:tr w:rsidR="000A767B" w14:paraId="02A6650D" w14:textId="77777777" w:rsidTr="00282FC6">
        <w:tc>
          <w:tcPr>
            <w:tcW w:w="1152" w:type="dxa"/>
            <w:vAlign w:val="center"/>
          </w:tcPr>
          <w:p w14:paraId="204749A7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Buddy 2</w:t>
            </w:r>
            <w:r>
              <w:br/>
            </w:r>
            <w:r>
              <w:rPr>
                <w:color w:val="000000"/>
                <w:sz w:val="18"/>
              </w:rPr>
              <w:t>Ong Teck Ang</w:t>
            </w:r>
          </w:p>
        </w:tc>
        <w:tc>
          <w:tcPr>
            <w:tcW w:w="1791" w:type="dxa"/>
            <w:vAlign w:val="center"/>
          </w:tcPr>
          <w:p w14:paraId="69E1570B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2500738</w:t>
            </w:r>
          </w:p>
        </w:tc>
        <w:tc>
          <w:tcPr>
            <w:tcW w:w="7088" w:type="dxa"/>
            <w:vAlign w:val="center"/>
          </w:tcPr>
          <w:p w14:paraId="04D536DD" w14:textId="77777777" w:rsidR="000A767B" w:rsidRDefault="000A767B">
            <w:r>
              <w:rPr>
                <w:sz w:val="18"/>
              </w:rPr>
              <w:t>Real-Time Taskmaster: motors, encoders, PID</w:t>
            </w:r>
          </w:p>
        </w:tc>
      </w:tr>
      <w:tr w:rsidR="000A767B" w14:paraId="32A72C6E" w14:textId="77777777" w:rsidTr="00282FC6">
        <w:tc>
          <w:tcPr>
            <w:tcW w:w="1152" w:type="dxa"/>
            <w:vAlign w:val="center"/>
          </w:tcPr>
          <w:p w14:paraId="447F5001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Buddy 3</w:t>
            </w:r>
            <w:r>
              <w:br/>
            </w:r>
            <w:r>
              <w:rPr>
                <w:color w:val="000000"/>
                <w:sz w:val="18"/>
              </w:rPr>
              <w:t>Tan Yi Jian Ethan</w:t>
            </w:r>
          </w:p>
        </w:tc>
        <w:tc>
          <w:tcPr>
            <w:tcW w:w="1791" w:type="dxa"/>
            <w:vAlign w:val="center"/>
          </w:tcPr>
          <w:p w14:paraId="632D1D9D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2501528</w:t>
            </w:r>
          </w:p>
        </w:tc>
        <w:tc>
          <w:tcPr>
            <w:tcW w:w="7088" w:type="dxa"/>
            <w:vAlign w:val="center"/>
          </w:tcPr>
          <w:p w14:paraId="54D60C6A" w14:textId="77777777" w:rsidR="000A767B" w:rsidRDefault="000A767B">
            <w:r>
              <w:rPr>
                <w:sz w:val="18"/>
              </w:rPr>
              <w:t>Track Purist: IR sensors, line following, barcode</w:t>
            </w:r>
          </w:p>
        </w:tc>
      </w:tr>
      <w:tr w:rsidR="000A767B" w14:paraId="358C7540" w14:textId="77777777" w:rsidTr="00282FC6">
        <w:tc>
          <w:tcPr>
            <w:tcW w:w="1152" w:type="dxa"/>
            <w:vAlign w:val="center"/>
          </w:tcPr>
          <w:p w14:paraId="52603D58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Buddy 4</w:t>
            </w:r>
            <w:r>
              <w:br/>
            </w:r>
            <w:r>
              <w:rPr>
                <w:color w:val="000000"/>
                <w:sz w:val="18"/>
              </w:rPr>
              <w:t>Dian Ze</w:t>
            </w:r>
          </w:p>
        </w:tc>
        <w:tc>
          <w:tcPr>
            <w:tcW w:w="1791" w:type="dxa"/>
            <w:vAlign w:val="center"/>
          </w:tcPr>
          <w:p w14:paraId="511E3A73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2500916</w:t>
            </w:r>
          </w:p>
        </w:tc>
        <w:tc>
          <w:tcPr>
            <w:tcW w:w="7088" w:type="dxa"/>
            <w:vAlign w:val="center"/>
          </w:tcPr>
          <w:p w14:paraId="0FB533AF" w14:textId="77777777" w:rsidR="000A767B" w:rsidRDefault="000A767B">
            <w:r>
              <w:rPr>
                <w:sz w:val="18"/>
              </w:rPr>
              <w:t>Physics Watchdog: IMU, terrain, hump/motion events</w:t>
            </w:r>
          </w:p>
        </w:tc>
      </w:tr>
      <w:tr w:rsidR="000A767B" w14:paraId="04DDBE38" w14:textId="77777777" w:rsidTr="00282FC6">
        <w:tc>
          <w:tcPr>
            <w:tcW w:w="1152" w:type="dxa"/>
            <w:vAlign w:val="center"/>
          </w:tcPr>
          <w:p w14:paraId="687AE653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Buddy 5</w:t>
            </w:r>
            <w:r>
              <w:br/>
            </w:r>
            <w:r>
              <w:rPr>
                <w:color w:val="000000"/>
                <w:sz w:val="18"/>
              </w:rPr>
              <w:t>Siang Hong</w:t>
            </w:r>
          </w:p>
        </w:tc>
        <w:tc>
          <w:tcPr>
            <w:tcW w:w="1791" w:type="dxa"/>
            <w:vAlign w:val="center"/>
          </w:tcPr>
          <w:p w14:paraId="4DE2E255" w14:textId="77777777" w:rsidR="000A767B" w:rsidRDefault="000A767B">
            <w:pPr>
              <w:spacing w:before="60" w:after="60"/>
            </w:pPr>
            <w:r>
              <w:rPr>
                <w:color w:val="000000"/>
                <w:sz w:val="18"/>
              </w:rPr>
              <w:t>2503147</w:t>
            </w:r>
          </w:p>
        </w:tc>
        <w:tc>
          <w:tcPr>
            <w:tcW w:w="7088" w:type="dxa"/>
            <w:vAlign w:val="center"/>
          </w:tcPr>
          <w:p w14:paraId="1411AB1A" w14:textId="77777777" w:rsidR="000A767B" w:rsidRDefault="000A767B">
            <w:r>
              <w:rPr>
                <w:sz w:val="18"/>
              </w:rPr>
              <w:t>Spatial Optimizer: ultrasonic, servo, obstacle profiling</w:t>
            </w:r>
          </w:p>
        </w:tc>
      </w:tr>
    </w:tbl>
    <w:p w14:paraId="49D71F8B" w14:textId="77777777" w:rsidR="00BE09C9" w:rsidRDefault="00BE09C9">
      <w:pPr>
        <w:keepNext/>
        <w:spacing w:after="0" w:line="40" w:lineRule="exact"/>
      </w:pPr>
    </w:p>
    <w:p w14:paraId="5CE1EFFC" w14:textId="77777777" w:rsidR="000C75DF" w:rsidRDefault="000C75DF">
      <w:pPr>
        <w:keepNext/>
        <w:spacing w:after="0" w:line="40" w:lineRule="exact"/>
      </w:pPr>
    </w:p>
    <w:p w14:paraId="62C0843D" w14:textId="77777777" w:rsidR="000C75DF" w:rsidRDefault="000C75DF">
      <w:pPr>
        <w:keepNext/>
        <w:spacing w:after="0" w:line="40" w:lineRule="exact"/>
      </w:pPr>
    </w:p>
    <w:p w14:paraId="0E9E155E" w14:textId="77777777" w:rsidR="000C75DF" w:rsidRDefault="000C75DF">
      <w:pPr>
        <w:keepNext/>
        <w:spacing w:after="0" w:line="40" w:lineRule="exact"/>
      </w:pPr>
    </w:p>
    <w:p w14:paraId="61A67EA1" w14:textId="77777777" w:rsidR="00095825" w:rsidRDefault="00095825">
      <w:pPr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</w:pPr>
      <w:r>
        <w:rPr>
          <w:rFonts w:ascii="Aptos Display" w:hAnsi="Aptos Display"/>
          <w:color w:val="1F4E79"/>
        </w:rPr>
        <w:br w:type="page"/>
      </w:r>
    </w:p>
    <w:p w14:paraId="4B54CB44" w14:textId="1BF8ACBB" w:rsidR="00BE09C9" w:rsidRDefault="00000000">
      <w:pPr>
        <w:pStyle w:val="Heading1"/>
      </w:pPr>
      <w:r>
        <w:rPr>
          <w:rFonts w:ascii="Aptos Display" w:hAnsi="Aptos Display"/>
          <w:color w:val="1F4E79"/>
        </w:rPr>
        <w:lastRenderedPageBreak/>
        <w:t>Pre-Tribunal AI Ideation</w:t>
      </w:r>
    </w:p>
    <w:p w14:paraId="70D7A6FF" w14:textId="77777777" w:rsidR="00BE09C9" w:rsidRDefault="00BE09C9">
      <w:pPr>
        <w:keepNext/>
        <w:spacing w:after="0" w:line="40" w:lineRule="exact"/>
      </w:pPr>
    </w:p>
    <w:p w14:paraId="1C2E7F12" w14:textId="77777777" w:rsidR="00FC3B54" w:rsidRDefault="00000000">
      <w:pPr>
        <w:spacing w:after="120"/>
      </w:pPr>
      <w:r>
        <w:t>These completed critique rows use the five recorded AI sessions commissioned by the coordinator on 25 September 2026 and their source-checked reviews in Part1_Week6_Report/</w:t>
      </w:r>
      <w:proofErr w:type="spellStart"/>
      <w:r>
        <w:t>AI_Sessions</w:t>
      </w:r>
      <w:proofErr w:type="spellEnd"/>
      <w:r>
        <w:t xml:space="preserve">, also </w:t>
      </w:r>
      <w:proofErr w:type="spellStart"/>
      <w:r>
        <w:t>summarised</w:t>
      </w:r>
      <w:proofErr w:type="spellEnd"/>
      <w:r>
        <w:t xml:space="preserve"> in </w:t>
      </w:r>
      <w:proofErr w:type="spellStart"/>
      <w:r>
        <w:t>report_</w:t>
      </w:r>
      <w:proofErr w:type="gramStart"/>
      <w:r>
        <w:t>entries.json</w:t>
      </w:r>
      <w:proofErr w:type="spellEnd"/>
      <w:proofErr w:type="gramEnd"/>
      <w:r>
        <w:t xml:space="preserve">. The final column is a prepared Version A position updated for </w:t>
      </w:r>
      <w:proofErr w:type="gramStart"/>
      <w:r>
        <w:t>the Week</w:t>
      </w:r>
      <w:proofErr w:type="gramEnd"/>
      <w:r>
        <w:t xml:space="preserve"> 6 feedback on 15 October. These are existing AI discussions, not five newly conducted buddy sessions; individual endorsement, implementation and hardware validation are not asserted.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68"/>
        <w:gridCol w:w="2116"/>
        <w:gridCol w:w="2077"/>
        <w:gridCol w:w="2070"/>
        <w:gridCol w:w="2551"/>
      </w:tblGrid>
      <w:tr w:rsidR="00BE09C9" w14:paraId="09D4D50E" w14:textId="77777777">
        <w:trPr>
          <w:cantSplit/>
          <w:tblHeader/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3ECDA7E3" w14:textId="77777777" w:rsidR="00BE09C9" w:rsidRDefault="00000000">
            <w:r>
              <w:rPr>
                <w:b/>
                <w:color w:val="FFFFFF"/>
                <w:sz w:val="18"/>
              </w:rPr>
              <w:t>Buddy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72AE7AD7" w14:textId="77777777" w:rsidR="00BE09C9" w:rsidRDefault="00000000">
            <w:r>
              <w:rPr>
                <w:b/>
                <w:color w:val="FFFFFF"/>
                <w:sz w:val="18"/>
              </w:rPr>
              <w:t>AI prompt used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2AAB7FF8" w14:textId="77777777" w:rsidR="00BE09C9" w:rsidRDefault="00000000">
            <w:r>
              <w:rPr>
                <w:b/>
                <w:color w:val="FFFFFF"/>
                <w:sz w:val="18"/>
              </w:rPr>
              <w:t>Useful AI ideas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10591C4C" w14:textId="77777777" w:rsidR="00BE09C9" w:rsidRDefault="00000000">
            <w:r>
              <w:rPr>
                <w:b/>
                <w:color w:val="FFFFFF"/>
                <w:sz w:val="18"/>
              </w:rPr>
              <w:t>Weak / unrealistic AI ideas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459F42DC" w14:textId="77777777" w:rsidR="00BE09C9" w:rsidRDefault="00000000">
            <w:r>
              <w:rPr>
                <w:b/>
                <w:color w:val="FFFFFF"/>
                <w:sz w:val="18"/>
              </w:rPr>
              <w:t>Position before Zoom</w:t>
            </w:r>
          </w:p>
        </w:tc>
      </w:tr>
      <w:tr w:rsidR="00BE09C9" w14:paraId="6588514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4FE397A" w14:textId="77777777" w:rsidR="00BE09C9" w:rsidRDefault="00000000">
            <w:pPr>
              <w:spacing w:before="60" w:after="60"/>
            </w:pPr>
            <w:r>
              <w:rPr>
                <w:color w:val="000000"/>
                <w:sz w:val="18"/>
              </w:rPr>
              <w:t xml:space="preserve">B1 — </w:t>
            </w:r>
            <w:proofErr w:type="spellStart"/>
            <w:r>
              <w:rPr>
                <w:color w:val="000000"/>
                <w:sz w:val="18"/>
              </w:rPr>
              <w:t>Subque</w:t>
            </w:r>
            <w:proofErr w:type="spellEnd"/>
            <w:r>
              <w:br/>
            </w:r>
            <w:r>
              <w:rPr>
                <w:color w:val="000000"/>
                <w:sz w:val="18"/>
              </w:rPr>
              <w:t>Communications</w:t>
            </w:r>
          </w:p>
        </w:tc>
        <w:tc>
          <w:tcPr>
            <w:tcW w:w="2304" w:type="dxa"/>
            <w:vAlign w:val="center"/>
          </w:tcPr>
          <w:p w14:paraId="67EFCA6B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 xml:space="preserve">Recorded prompt: critique MQTT telemetry and remote STOP; identify failures that lose/delay STOP or starve </w:t>
            </w:r>
            <w:proofErr w:type="gramStart"/>
            <w:r>
              <w:rPr>
                <w:color w:val="000000"/>
                <w:sz w:val="18"/>
              </w:rPr>
              <w:t>control, and</w:t>
            </w:r>
            <w:proofErr w:type="gramEnd"/>
            <w:r>
              <w:rPr>
                <w:color w:val="000000"/>
                <w:sz w:val="18"/>
              </w:rPr>
              <w:t xml:space="preserve"> rank practical improvements.</w:t>
            </w:r>
          </w:p>
        </w:tc>
        <w:tc>
          <w:tcPr>
            <w:tcW w:w="2304" w:type="dxa"/>
            <w:vAlign w:val="center"/>
          </w:tcPr>
          <w:p w14:paraId="7535678D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Repeat STOP until the status stop flag is seen; treat 1 s of telemetry silence as remote STOP unavailable and use GP20. Test reception and radio progress under combined load.</w:t>
            </w:r>
          </w:p>
        </w:tc>
        <w:tc>
          <w:tcPr>
            <w:tcW w:w="2304" w:type="dxa"/>
            <w:vAlign w:val="center"/>
          </w:tcPr>
          <w:p w14:paraId="1CD26FA8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Reject command sequence gating: restarting the dashboard could make its STOP look stale. A repeated STOP is harmless. A status round trip cannot prove the internal stopping deadline.</w:t>
            </w:r>
          </w:p>
        </w:tc>
        <w:tc>
          <w:tcPr>
            <w:tcW w:w="2448" w:type="dxa"/>
            <w:vAlign w:val="center"/>
          </w:tcPr>
          <w:p w14:paraId="50123501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 xml:space="preserve">Retain exact STOP tokens and local GP20. Propose the repeat/silence procedure (T-02/T-35). Show actual P1–P8 application priorities and P9 radio ownership; source configuration already has a 1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tick and absolute releases. Measure jitter, radio progress and reception-to-brake latency (T-36); split FR9 into schema, cadence, liveness and reconnect tests.</w:t>
            </w:r>
          </w:p>
        </w:tc>
      </w:tr>
      <w:tr w:rsidR="00BE09C9" w14:paraId="67D3716C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9A43DC2" w14:textId="77777777" w:rsidR="00BE09C9" w:rsidRDefault="00000000">
            <w:pPr>
              <w:spacing w:before="60" w:after="60"/>
            </w:pPr>
            <w:r>
              <w:rPr>
                <w:color w:val="000000"/>
                <w:sz w:val="18"/>
              </w:rPr>
              <w:t>B2 — Ong Teck Ang</w:t>
            </w:r>
            <w:r>
              <w:br/>
            </w:r>
            <w:r>
              <w:rPr>
                <w:color w:val="000000"/>
                <w:sz w:val="18"/>
              </w:rPr>
              <w:t>Motion</w:t>
            </w:r>
          </w:p>
        </w:tc>
        <w:tc>
          <w:tcPr>
            <w:tcW w:w="2304" w:type="dxa"/>
            <w:vAlign w:val="center"/>
          </w:tcPr>
          <w:p w14:paraId="6CE21131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 xml:space="preserve">Recorded prompt: review the 5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wheel controller, 50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encoder-speed window, motion leases, stall detection and STOP at motor commit; identify accuracy and safety risks.</w:t>
            </w:r>
          </w:p>
        </w:tc>
        <w:tc>
          <w:tcPr>
            <w:tcW w:w="2304" w:type="dxa"/>
            <w:vAlign w:val="center"/>
          </w:tcPr>
          <w:p w14:paraId="37BA7D36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Measure each wheel's duty/speed and breakaway curve before adding feedforward. With placeholder gains, calculated startup to 0.15 duty takes about 3 s; this can conflict with stall detection.</w:t>
            </w:r>
          </w:p>
        </w:tc>
        <w:tc>
          <w:tcPr>
            <w:tcW w:w="2304" w:type="dxa"/>
            <w:vAlign w:val="center"/>
          </w:tcPr>
          <w:p w14:paraId="08625690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 xml:space="preserve">Reject simply softening lease expiry: Vehicle staleness faults after 40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, before the 50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lease</w:t>
            </w:r>
            <w:proofErr w:type="gramEnd"/>
            <w:r>
              <w:rPr>
                <w:color w:val="000000"/>
                <w:sz w:val="18"/>
              </w:rPr>
              <w:t>. Expiry with a fresh supervisor indicates a separate defect; a soft label alone adds no safe recovery.</w:t>
            </w:r>
          </w:p>
        </w:tc>
        <w:tc>
          <w:tcPr>
            <w:tcW w:w="2448" w:type="dxa"/>
            <w:vAlign w:val="center"/>
          </w:tcPr>
          <w:p w14:paraId="3F9F92E7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 xml:space="preserve">Keep one PWM owner and immediate braking. Measure counts/revolution, wheel geometry and stopping distance (T-30/T-31), then tune feedforward/stall thresholds (T-05/T-59). Use 0.08 m/s as the provisional operating speed; 0.15 m/s remains a cap. Separate hazardous faults from bounded mission </w:t>
            </w:r>
            <w:proofErr w:type="gramStart"/>
            <w:r>
              <w:rPr>
                <w:color w:val="000000"/>
                <w:sz w:val="18"/>
              </w:rPr>
              <w:t>retries, and</w:t>
            </w:r>
            <w:proofErr w:type="gramEnd"/>
            <w:r>
              <w:rPr>
                <w:color w:val="000000"/>
                <w:sz w:val="18"/>
              </w:rPr>
              <w:t xml:space="preserve"> verify primitive timeouts against distance/speed before increasing speed.</w:t>
            </w:r>
          </w:p>
        </w:tc>
      </w:tr>
      <w:tr w:rsidR="00BE09C9" w14:paraId="5B06B28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5B31D58" w14:textId="77777777" w:rsidR="00BE09C9" w:rsidRDefault="00000000">
            <w:pPr>
              <w:spacing w:before="60" w:after="60"/>
            </w:pPr>
            <w:r>
              <w:rPr>
                <w:color w:val="000000"/>
                <w:sz w:val="18"/>
              </w:rPr>
              <w:t>B3 — Tan Yi Jian Ethan</w:t>
            </w:r>
            <w:r>
              <w:br/>
            </w:r>
            <w:r>
              <w:rPr>
                <w:color w:val="000000"/>
                <w:sz w:val="18"/>
              </w:rPr>
              <w:t>Optical navigation</w:t>
            </w:r>
          </w:p>
        </w:tc>
        <w:tc>
          <w:tcPr>
            <w:tcW w:w="2304" w:type="dxa"/>
            <w:vAlign w:val="center"/>
          </w:tcPr>
          <w:p w14:paraId="33797C08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Recorded prompt: critique IR line following, encoder-derived barcode widths and the next-junction 60 mm approach followed by a pivot; identify likely failures and practical fixes.</w:t>
            </w:r>
          </w:p>
        </w:tc>
        <w:tc>
          <w:tcPr>
            <w:tcW w:w="2304" w:type="dxa"/>
            <w:vAlign w:val="center"/>
          </w:tcPr>
          <w:p w14:paraId="5698082F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End a junction pivot on the leading line sensor's black edge, with encoder yaw as a sanity bound. Straight REACQUIRE cannot reliably remove heading or lateral error after an inaccurate turn.</w:t>
            </w:r>
          </w:p>
        </w:tc>
        <w:tc>
          <w:tcPr>
            <w:tcW w:w="2304" w:type="dxa"/>
            <w:vAlign w:val="center"/>
          </w:tcPr>
          <w:p w14:paraId="217EE5A4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 xml:space="preserve">Reject automatic 180 mm reversal to reread rejected frames: junctions can also reject frames, and there is no rear ranging or reverse line following. A 2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nominal period alone does not prove barcode resolution.</w:t>
            </w:r>
          </w:p>
        </w:tc>
        <w:tc>
          <w:tcPr>
            <w:tcW w:w="2448" w:type="dxa"/>
            <w:vAlign w:val="center"/>
          </w:tcPr>
          <w:p w14:paraId="1C3C9401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Propose sensor-ended turns and bounded lateral reacquisition with B5 (T-31/T-52). Validate actual counts/mm and worst sample gaps at 0.08 m/s (T-06/T-30/T-36). Define a labelled practice codebook and distinct completion event: brake, publish completion and inhibit navigation until reset. Confirm official symbols later; quantify FR1 lighting, geometry, speeds and trial criteria.</w:t>
            </w:r>
          </w:p>
        </w:tc>
      </w:tr>
      <w:tr w:rsidR="00BE09C9" w14:paraId="76C963D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AFB6F16" w14:textId="77777777" w:rsidR="00BE09C9" w:rsidRDefault="00000000">
            <w:pPr>
              <w:spacing w:before="60" w:after="60"/>
            </w:pPr>
            <w:r>
              <w:rPr>
                <w:color w:val="000000"/>
                <w:sz w:val="18"/>
              </w:rPr>
              <w:lastRenderedPageBreak/>
              <w:t>B4 — Dian Ze</w:t>
            </w:r>
            <w:r>
              <w:br/>
            </w:r>
            <w:r>
              <w:rPr>
                <w:color w:val="000000"/>
                <w:sz w:val="18"/>
              </w:rPr>
              <w:t>Terrain and hump height</w:t>
            </w:r>
          </w:p>
        </w:tc>
        <w:tc>
          <w:tcPr>
            <w:tcW w:w="2304" w:type="dxa"/>
            <w:vAlign w:val="center"/>
          </w:tcPr>
          <w:p w14:paraId="0AE15F82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Recorded prompt: critique GY-511 accelerometer-only tilt, collision detection, motion classification and path-times-sine height; identify real-track errors and justified changes.</w:t>
            </w:r>
          </w:p>
        </w:tc>
        <w:tc>
          <w:tcPr>
            <w:tcW w:w="2304" w:type="dxa"/>
            <w:vAlign w:val="center"/>
          </w:tcPr>
          <w:p w14:paraId="0319C0C4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The two-contact chassis geometry biases the height estimate: an illustrative 30 mm-high, 100 mm-long triangular hump with 110 mm contact spacing gives about 14 mm. This is a model calculation, not a trial result.</w:t>
            </w:r>
          </w:p>
        </w:tc>
        <w:tc>
          <w:tcPr>
            <w:tcW w:w="2304" w:type="dxa"/>
            <w:vAlign w:val="center"/>
          </w:tcPr>
          <w:p w14:paraId="0E04DE12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 xml:space="preserve">Reject raw encoder acceleration subtraction before pitch: one assumed encoder count over 10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corresponds to about 5.7 m/s². It can inject more </w:t>
            </w:r>
            <w:proofErr w:type="gramStart"/>
            <w:r>
              <w:rPr>
                <w:color w:val="000000"/>
                <w:sz w:val="18"/>
              </w:rPr>
              <w:t>error</w:t>
            </w:r>
            <w:proofErr w:type="gramEnd"/>
            <w:r>
              <w:rPr>
                <w:color w:val="000000"/>
                <w:sz w:val="18"/>
              </w:rPr>
              <w:t xml:space="preserve"> than it removes; windowed acceleration needs validation first.</w:t>
            </w:r>
          </w:p>
        </w:tc>
        <w:tc>
          <w:tcPr>
            <w:tcW w:w="2448" w:type="dxa"/>
            <w:vAlign w:val="center"/>
          </w:tcPr>
          <w:p w14:paraId="6BC81B3A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Run hump-crest, braking and pivot false-alarm trials before changing hard-fault thresholds (T-33/T-67). Window deceleration (T-53), measure contact spacing and compare a two-contact model with ground truth (T-08). Keep the present estimate explicitly labelled until the assessed height definition and T-22 revision are settled. Measure normal and timeout I2C load; propose stopped, bounded recovery for transient sensing failures.</w:t>
            </w:r>
          </w:p>
        </w:tc>
      </w:tr>
      <w:tr w:rsidR="00BE09C9" w14:paraId="38FFCBE9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709601E" w14:textId="77777777" w:rsidR="00BE09C9" w:rsidRDefault="00000000">
            <w:pPr>
              <w:spacing w:before="60" w:after="60"/>
            </w:pPr>
            <w:r>
              <w:rPr>
                <w:color w:val="000000"/>
                <w:sz w:val="18"/>
              </w:rPr>
              <w:t>B5 — Siang Hong</w:t>
            </w:r>
            <w:r>
              <w:br/>
            </w:r>
            <w:r>
              <w:rPr>
                <w:color w:val="000000"/>
                <w:sz w:val="18"/>
              </w:rPr>
              <w:t>Obstacle handling and integration</w:t>
            </w:r>
          </w:p>
        </w:tc>
        <w:tc>
          <w:tcPr>
            <w:tcW w:w="2304" w:type="dxa"/>
            <w:vAlign w:val="center"/>
          </w:tcPr>
          <w:p w14:paraId="2DB92D5A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Recorded prompt: stress-test the ±60° sonar scan, side choice, bypass and reacquisition; identify failure modes and practical fixes.</w:t>
            </w:r>
          </w:p>
        </w:tc>
        <w:tc>
          <w:tcPr>
            <w:tcW w:w="2304" w:type="dxa"/>
            <w:vAlign w:val="center"/>
          </w:tcPr>
          <w:p w14:paraId="340D8FFE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Calibrate sonar beam-width inflation: the illustrative 15° cone adds about 80 mm at 0.30 m. Correct reported width only; retain conservative raw geometry for clearance. Replace straight-only reacquisition with a bounded line-crossing search.</w:t>
            </w:r>
          </w:p>
        </w:tc>
        <w:tc>
          <w:tcPr>
            <w:tcW w:w="2304" w:type="dxa"/>
            <w:vAlign w:val="center"/>
          </w:tcPr>
          <w:p w14:paraId="0759C2E4" w14:textId="77777777" w:rsidR="00BE09C9" w:rsidRDefault="00BE09C9">
            <w:pPr>
              <w:spacing w:before="60" w:after="60"/>
            </w:pPr>
            <w:r>
              <w:rPr>
                <w:color w:val="000000"/>
                <w:sz w:val="18"/>
              </w:rPr>
              <w:t>Reject pointing the only sonar sideways while driving to infer obstacle depth: forward guarding is lost and oblique faces can imitate an edge. Reject treating missing echoes as clear space.</w:t>
            </w:r>
          </w:p>
        </w:tc>
        <w:tc>
          <w:tcPr>
            <w:tcW w:w="2448" w:type="dxa"/>
            <w:vAlign w:val="center"/>
          </w:tcPr>
          <w:p w14:paraId="19966079" w14:textId="77777777" w:rsidR="00BE09C9" w:rsidRDefault="00BE09C9">
            <w:pPr>
              <w:spacing w:before="60" w:after="60"/>
            </w:pPr>
            <w:proofErr w:type="spellStart"/>
            <w:r>
              <w:rPr>
                <w:color w:val="000000"/>
                <w:sz w:val="18"/>
              </w:rPr>
              <w:t>Prioritise</w:t>
            </w:r>
            <w:proofErr w:type="spellEnd"/>
            <w:r>
              <w:rPr>
                <w:color w:val="000000"/>
                <w:sz w:val="18"/>
              </w:rPr>
              <w:t xml:space="preserve"> a measured scan/turn/travel/reacquisition budget (T-50/T-65) and lateral search (T-52); 31–36 s remains an estimate, not sub-10 s compliance. Propose </w:t>
            </w:r>
            <w:proofErr w:type="gramStart"/>
            <w:r>
              <w:rPr>
                <w:color w:val="000000"/>
                <w:sz w:val="18"/>
              </w:rPr>
              <w:t>stopped</w:t>
            </w:r>
            <w:proofErr w:type="gramEnd"/>
            <w:r>
              <w:rPr>
                <w:color w:val="000000"/>
                <w:sz w:val="18"/>
              </w:rPr>
              <w:t xml:space="preserve"> retries with explicit attempt/time/distance limits. Permit reverse-and-reattempt only with established rear clearance. Split FR7/FR8 into testable </w:t>
            </w:r>
            <w:proofErr w:type="gramStart"/>
            <w:r>
              <w:rPr>
                <w:color w:val="000000"/>
                <w:sz w:val="18"/>
              </w:rPr>
              <w:t>outputs, and</w:t>
            </w:r>
            <w:proofErr w:type="gramEnd"/>
            <w:r>
              <w:rPr>
                <w:color w:val="000000"/>
                <w:sz w:val="18"/>
              </w:rPr>
              <w:t xml:space="preserve"> show the input supply rail and ECHO divider in the wiring table.</w:t>
            </w:r>
          </w:p>
        </w:tc>
      </w:tr>
    </w:tbl>
    <w:p w14:paraId="483E8E33" w14:textId="77777777" w:rsidR="004E5FAF" w:rsidRDefault="004E5FAF" w:rsidP="004E5FAF">
      <w:pPr>
        <w:pStyle w:val="Heading1"/>
      </w:pPr>
      <w:r>
        <w:t xml:space="preserve">Week 6 Architecture </w:t>
      </w:r>
      <w:proofErr w:type="spellStart"/>
      <w:r>
        <w:t>Defence</w:t>
      </w:r>
      <w:proofErr w:type="spellEnd"/>
      <w:r>
        <w:t xml:space="preserve"> Snapshot Before Zoom</w:t>
      </w:r>
    </w:p>
    <w:p w14:paraId="22E20B3A" w14:textId="77777777" w:rsidR="00EC4516" w:rsidRDefault="00EC4516">
      <w:pPr>
        <w:keepNext/>
        <w:rPr>
          <w:kern w:val="2"/>
          <w:szCs w:val="20"/>
          <w:lang w:val="en-SG" w:eastAsia="en-SG"/>
          <w14:ligatures w14:val="standardContextual"/>
        </w:rPr>
      </w:pPr>
      <w:r>
        <w:t>Six architecture claims are defended below against source evidence, remaining weaknesses and the responsible buddies.</w:t>
      </w:r>
    </w:p>
    <w:tbl>
      <w:tblPr>
        <w:tblStyle w:val="TableGrid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91"/>
        <w:gridCol w:w="2486"/>
        <w:gridCol w:w="2613"/>
        <w:gridCol w:w="2426"/>
        <w:gridCol w:w="1266"/>
      </w:tblGrid>
      <w:tr w:rsidR="004E5FAF" w14:paraId="1965D296" w14:textId="77777777">
        <w:trPr>
          <w:cantSplit/>
          <w:tblHeader/>
        </w:trPr>
        <w:tc>
          <w:tcPr>
            <w:tcW w:w="0" w:type="auto"/>
            <w:shd w:val="clear" w:color="auto" w:fill="1F4E79"/>
            <w:hideMark/>
          </w:tcPr>
          <w:p w14:paraId="54D57B99" w14:textId="77777777" w:rsidR="004E5FAF" w:rsidRDefault="004E5FAF">
            <w:pPr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Week 6 artefact</w:t>
            </w:r>
          </w:p>
        </w:tc>
        <w:tc>
          <w:tcPr>
            <w:tcW w:w="0" w:type="auto"/>
            <w:shd w:val="clear" w:color="auto" w:fill="1F4E79"/>
            <w:hideMark/>
          </w:tcPr>
          <w:p w14:paraId="1CF37A05" w14:textId="77777777" w:rsidR="004E5FAF" w:rsidRDefault="004E5FAF">
            <w:r>
              <w:rPr>
                <w:b/>
                <w:bCs/>
                <w:color w:val="FFFFFF"/>
              </w:rPr>
              <w:t>What the team claimed in Week 6</w:t>
            </w:r>
          </w:p>
        </w:tc>
        <w:tc>
          <w:tcPr>
            <w:tcW w:w="0" w:type="auto"/>
            <w:shd w:val="clear" w:color="auto" w:fill="1F4E79"/>
            <w:hideMark/>
          </w:tcPr>
          <w:p w14:paraId="439CD8B3" w14:textId="77777777" w:rsidR="004E5FAF" w:rsidRDefault="004E5FAF">
            <w:r>
              <w:rPr>
                <w:b/>
                <w:bCs/>
                <w:color w:val="FFFFFF"/>
              </w:rPr>
              <w:t>Evidence available now</w:t>
            </w:r>
          </w:p>
        </w:tc>
        <w:tc>
          <w:tcPr>
            <w:tcW w:w="0" w:type="auto"/>
            <w:shd w:val="clear" w:color="auto" w:fill="1F4E79"/>
            <w:hideMark/>
          </w:tcPr>
          <w:p w14:paraId="73321E6B" w14:textId="77777777" w:rsidR="004E5FAF" w:rsidRDefault="004E5FAF">
            <w:r>
              <w:rPr>
                <w:b/>
                <w:bCs/>
                <w:color w:val="FFFFFF"/>
              </w:rPr>
              <w:t>Still weak or untested</w:t>
            </w:r>
          </w:p>
        </w:tc>
        <w:tc>
          <w:tcPr>
            <w:tcW w:w="0" w:type="auto"/>
            <w:shd w:val="clear" w:color="auto" w:fill="1F4E79"/>
            <w:hideMark/>
          </w:tcPr>
          <w:p w14:paraId="64C5F571" w14:textId="77777777" w:rsidR="004E5FAF" w:rsidRDefault="004E5FAF">
            <w:r>
              <w:rPr>
                <w:b/>
                <w:bCs/>
                <w:color w:val="FFFFFF"/>
              </w:rPr>
              <w:t>Buddy defending it</w:t>
            </w:r>
          </w:p>
        </w:tc>
      </w:tr>
      <w:tr w:rsidR="00F05F1E" w14:paraId="253DAB65" w14:textId="77777777" w:rsidTr="00397D0E">
        <w:trPr>
          <w:cantSplit/>
        </w:trPr>
        <w:tc>
          <w:tcPr>
            <w:tcW w:w="0" w:type="auto"/>
            <w:vAlign w:val="center"/>
            <w:hideMark/>
          </w:tcPr>
          <w:p w14:paraId="724C727F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Safety and Motion</w:t>
            </w:r>
          </w:p>
        </w:tc>
        <w:tc>
          <w:tcPr>
            <w:tcW w:w="0" w:type="auto"/>
            <w:vAlign w:val="center"/>
            <w:hideMark/>
          </w:tcPr>
          <w:p w14:paraId="79D16034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 xml:space="preserve">Only Motion commits drive PWM; a fault can </w:t>
            </w:r>
            <w:proofErr w:type="spellStart"/>
            <w:r>
              <w:rPr>
                <w:color w:val="000000"/>
                <w:sz w:val="18"/>
              </w:rPr>
              <w:t>brake</w:t>
            </w:r>
            <w:proofErr w:type="spellEnd"/>
            <w:r>
              <w:rPr>
                <w:color w:val="000000"/>
                <w:sz w:val="18"/>
              </w:rPr>
              <w:t>. Leases and freshness checks inhibit stale control.</w:t>
            </w:r>
          </w:p>
        </w:tc>
        <w:tc>
          <w:tcPr>
            <w:tcW w:w="0" w:type="auto"/>
            <w:vAlign w:val="center"/>
            <w:hideMark/>
          </w:tcPr>
          <w:p w14:paraId="7064A4A5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 xml:space="preserve">Source: </w:t>
            </w:r>
            <w:proofErr w:type="spellStart"/>
            <w:r>
              <w:rPr>
                <w:color w:val="000000"/>
                <w:sz w:val="18"/>
              </w:rPr>
              <w:t>robot_app.c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motion.c</w:t>
            </w:r>
            <w:proofErr w:type="spellEnd"/>
            <w:r>
              <w:rPr>
                <w:color w:val="000000"/>
                <w:sz w:val="18"/>
              </w:rPr>
              <w:t>. Historical application checks in E1.</w:t>
            </w:r>
          </w:p>
        </w:tc>
        <w:tc>
          <w:tcPr>
            <w:tcW w:w="0" w:type="auto"/>
            <w:vAlign w:val="center"/>
            <w:hideMark/>
          </w:tcPr>
          <w:p w14:paraId="600D5496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Target latch-to-output latency and physical stopping unmeasured; recovery too restrictive.</w:t>
            </w:r>
          </w:p>
        </w:tc>
        <w:tc>
          <w:tcPr>
            <w:tcW w:w="0" w:type="auto"/>
            <w:vAlign w:val="center"/>
            <w:hideMark/>
          </w:tcPr>
          <w:p w14:paraId="7A72E810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B2 B5</w:t>
            </w:r>
          </w:p>
        </w:tc>
      </w:tr>
      <w:tr w:rsidR="00F05F1E" w14:paraId="1EC06B20" w14:textId="77777777" w:rsidTr="00397D0E">
        <w:trPr>
          <w:cantSplit/>
        </w:trPr>
        <w:tc>
          <w:tcPr>
            <w:tcW w:w="0" w:type="auto"/>
            <w:vAlign w:val="center"/>
            <w:hideMark/>
          </w:tcPr>
          <w:p w14:paraId="49E505A7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RTOS task table</w:t>
            </w:r>
          </w:p>
        </w:tc>
        <w:tc>
          <w:tcPr>
            <w:tcW w:w="0" w:type="auto"/>
            <w:vAlign w:val="center"/>
            <w:hideMark/>
          </w:tcPr>
          <w:p w14:paraId="7216A7D7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Safety has priority over control; application tasks share one core.</w:t>
            </w:r>
          </w:p>
        </w:tc>
        <w:tc>
          <w:tcPr>
            <w:tcW w:w="0" w:type="auto"/>
            <w:vAlign w:val="center"/>
            <w:hideMark/>
          </w:tcPr>
          <w:p w14:paraId="6A31CA94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 xml:space="preserve">Source already uses numeric P1 to P8, radio P9, 1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installed tick and absolute releases.</w:t>
            </w:r>
          </w:p>
        </w:tc>
        <w:tc>
          <w:tcPr>
            <w:tcW w:w="0" w:type="auto"/>
            <w:vAlign w:val="center"/>
            <w:hideMark/>
          </w:tcPr>
          <w:p w14:paraId="13358A20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No measured WCET, jitter, stack high-water or radio progress under worst load.</w:t>
            </w:r>
          </w:p>
        </w:tc>
        <w:tc>
          <w:tcPr>
            <w:tcW w:w="0" w:type="auto"/>
            <w:vAlign w:val="center"/>
            <w:hideMark/>
          </w:tcPr>
          <w:p w14:paraId="0800B8DB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B1 B2</w:t>
            </w:r>
          </w:p>
        </w:tc>
      </w:tr>
      <w:tr w:rsidR="00F05F1E" w14:paraId="5D1D8B50" w14:textId="77777777" w:rsidTr="00397D0E">
        <w:trPr>
          <w:cantSplit/>
        </w:trPr>
        <w:tc>
          <w:tcPr>
            <w:tcW w:w="0" w:type="auto"/>
            <w:vAlign w:val="center"/>
            <w:hideMark/>
          </w:tcPr>
          <w:p w14:paraId="56DA5BA1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Optical and routing</w:t>
            </w:r>
          </w:p>
        </w:tc>
        <w:tc>
          <w:tcPr>
            <w:tcW w:w="0" w:type="auto"/>
            <w:vAlign w:val="center"/>
            <w:hideMark/>
          </w:tcPr>
          <w:p w14:paraId="11FA0163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Encoder widths support barcode actions at a later junction.</w:t>
            </w:r>
          </w:p>
        </w:tc>
        <w:tc>
          <w:tcPr>
            <w:tcW w:w="0" w:type="auto"/>
            <w:vAlign w:val="center"/>
            <w:hideMark/>
          </w:tcPr>
          <w:p w14:paraId="3F13FAE5" w14:textId="77777777" w:rsidR="00F05F1E" w:rsidRDefault="00F05F1E" w:rsidP="00F05F1E">
            <w:pPr>
              <w:spacing w:before="60" w:after="60"/>
            </w:pPr>
            <w:proofErr w:type="spellStart"/>
            <w:r>
              <w:rPr>
                <w:color w:val="000000"/>
                <w:sz w:val="18"/>
              </w:rPr>
              <w:t>line_ctrl.c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barcode.c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course_cfg.c</w:t>
            </w:r>
            <w:proofErr w:type="spellEnd"/>
            <w:r>
              <w:rPr>
                <w:color w:val="000000"/>
                <w:sz w:val="18"/>
              </w:rPr>
              <w:t>; host checks in E1.</w:t>
            </w:r>
          </w:p>
        </w:tc>
        <w:tc>
          <w:tcPr>
            <w:tcW w:w="0" w:type="auto"/>
            <w:vAlign w:val="center"/>
            <w:hideMark/>
          </w:tcPr>
          <w:p w14:paraId="7C8D0B6A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Empty production codebook, unresolved finish, actual encoder resolution and barcode gap budget.</w:t>
            </w:r>
          </w:p>
        </w:tc>
        <w:tc>
          <w:tcPr>
            <w:tcW w:w="0" w:type="auto"/>
            <w:vAlign w:val="center"/>
            <w:hideMark/>
          </w:tcPr>
          <w:p w14:paraId="49FBD4BF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B3</w:t>
            </w:r>
          </w:p>
        </w:tc>
      </w:tr>
      <w:tr w:rsidR="00F05F1E" w14:paraId="63D27FF2" w14:textId="77777777" w:rsidTr="00397D0E">
        <w:trPr>
          <w:cantSplit/>
        </w:trPr>
        <w:tc>
          <w:tcPr>
            <w:tcW w:w="0" w:type="auto"/>
            <w:vAlign w:val="center"/>
            <w:hideMark/>
          </w:tcPr>
          <w:p w14:paraId="5176536E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lastRenderedPageBreak/>
              <w:t>Terrain</w:t>
            </w:r>
          </w:p>
        </w:tc>
        <w:tc>
          <w:tcPr>
            <w:tcW w:w="0" w:type="auto"/>
            <w:vAlign w:val="center"/>
            <w:hideMark/>
          </w:tcPr>
          <w:p w14:paraId="436B74DC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Filtered acceleration and signed path estimate pitch and hump height.</w:t>
            </w:r>
          </w:p>
        </w:tc>
        <w:tc>
          <w:tcPr>
            <w:tcW w:w="0" w:type="auto"/>
            <w:vAlign w:val="center"/>
            <w:hideMark/>
          </w:tcPr>
          <w:p w14:paraId="0C6EE3DB" w14:textId="77777777" w:rsidR="00F05F1E" w:rsidRDefault="00F05F1E" w:rsidP="00F05F1E">
            <w:pPr>
              <w:spacing w:before="60" w:after="60"/>
            </w:pPr>
            <w:proofErr w:type="spellStart"/>
            <w:r>
              <w:rPr>
                <w:color w:val="000000"/>
                <w:sz w:val="18"/>
              </w:rPr>
              <w:t>terrain.c</w:t>
            </w:r>
            <w:proofErr w:type="spellEnd"/>
            <w:r>
              <w:rPr>
                <w:color w:val="000000"/>
                <w:sz w:val="18"/>
              </w:rPr>
              <w:t>; Week 6 method and host checks.</w:t>
            </w:r>
          </w:p>
        </w:tc>
        <w:tc>
          <w:tcPr>
            <w:tcW w:w="0" w:type="auto"/>
            <w:vAlign w:val="center"/>
            <w:hideMark/>
          </w:tcPr>
          <w:p w14:paraId="15280A6C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No gyro; false hard faults and two-contact height bias need trials.</w:t>
            </w:r>
          </w:p>
        </w:tc>
        <w:tc>
          <w:tcPr>
            <w:tcW w:w="0" w:type="auto"/>
            <w:vAlign w:val="center"/>
            <w:hideMark/>
          </w:tcPr>
          <w:p w14:paraId="3C249E1D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B4</w:t>
            </w:r>
          </w:p>
        </w:tc>
      </w:tr>
      <w:tr w:rsidR="00F05F1E" w14:paraId="74A53744" w14:textId="77777777" w:rsidTr="00397D0E">
        <w:trPr>
          <w:cantSplit/>
        </w:trPr>
        <w:tc>
          <w:tcPr>
            <w:tcW w:w="0" w:type="auto"/>
            <w:vAlign w:val="center"/>
            <w:hideMark/>
          </w:tcPr>
          <w:p w14:paraId="1D8356B6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Scan and bypass</w:t>
            </w:r>
          </w:p>
        </w:tc>
        <w:tc>
          <w:tcPr>
            <w:tcW w:w="0" w:type="auto"/>
            <w:vAlign w:val="center"/>
            <w:hideMark/>
          </w:tcPr>
          <w:p w14:paraId="52A237E4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Unknown range never means clear; scan feeds bounded bypass and reacquisition.</w:t>
            </w:r>
          </w:p>
        </w:tc>
        <w:tc>
          <w:tcPr>
            <w:tcW w:w="0" w:type="auto"/>
            <w:vAlign w:val="center"/>
            <w:hideMark/>
          </w:tcPr>
          <w:p w14:paraId="34471360" w14:textId="77777777" w:rsidR="00F05F1E" w:rsidRDefault="00F05F1E" w:rsidP="00F05F1E">
            <w:pPr>
              <w:spacing w:before="60" w:after="60"/>
            </w:pPr>
            <w:proofErr w:type="spellStart"/>
            <w:r>
              <w:rPr>
                <w:color w:val="000000"/>
                <w:sz w:val="18"/>
              </w:rPr>
              <w:t>scanner.c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vehicle.c</w:t>
            </w:r>
            <w:proofErr w:type="spellEnd"/>
            <w:r>
              <w:rPr>
                <w:color w:val="000000"/>
                <w:sz w:val="18"/>
              </w:rPr>
              <w:t xml:space="preserve">; 65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sonar trigger interval.</w:t>
            </w:r>
          </w:p>
        </w:tc>
        <w:tc>
          <w:tcPr>
            <w:tcW w:w="0" w:type="auto"/>
            <w:vAlign w:val="center"/>
            <w:hideMark/>
          </w:tcPr>
          <w:p w14:paraId="25BF12C8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31 to 36 s estimate exceeds under-10 s band; no lateral search or reverse-and-reattempt.</w:t>
            </w:r>
          </w:p>
        </w:tc>
        <w:tc>
          <w:tcPr>
            <w:tcW w:w="0" w:type="auto"/>
            <w:vAlign w:val="center"/>
            <w:hideMark/>
          </w:tcPr>
          <w:p w14:paraId="2E405262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B5 B3</w:t>
            </w:r>
          </w:p>
        </w:tc>
      </w:tr>
      <w:tr w:rsidR="00F05F1E" w14:paraId="669C3191" w14:textId="77777777" w:rsidTr="00397D0E">
        <w:trPr>
          <w:cantSplit/>
        </w:trPr>
        <w:tc>
          <w:tcPr>
            <w:tcW w:w="0" w:type="auto"/>
            <w:vAlign w:val="center"/>
            <w:hideMark/>
          </w:tcPr>
          <w:p w14:paraId="0146185A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Communications</w:t>
            </w:r>
          </w:p>
        </w:tc>
        <w:tc>
          <w:tcPr>
            <w:tcW w:w="0" w:type="auto"/>
            <w:vAlign w:val="center"/>
            <w:hideMark/>
          </w:tcPr>
          <w:p w14:paraId="7920F6DB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One radio owner processes MQTT; Comm consumes commands and telemetry is bounded.</w:t>
            </w:r>
          </w:p>
        </w:tc>
        <w:tc>
          <w:tcPr>
            <w:tcW w:w="0" w:type="auto"/>
            <w:vAlign w:val="center"/>
            <w:hideMark/>
          </w:tcPr>
          <w:p w14:paraId="00AB1850" w14:textId="77777777" w:rsidR="00F05F1E" w:rsidRDefault="00F05F1E" w:rsidP="00F05F1E">
            <w:pPr>
              <w:spacing w:before="60" w:after="60"/>
            </w:pPr>
            <w:proofErr w:type="spellStart"/>
            <w:r>
              <w:rPr>
                <w:color w:val="000000"/>
                <w:sz w:val="18"/>
              </w:rPr>
              <w:t>net_mqtt.c</w:t>
            </w:r>
            <w:proofErr w:type="spellEnd"/>
            <w:r>
              <w:rPr>
                <w:color w:val="000000"/>
                <w:sz w:val="18"/>
              </w:rPr>
              <w:t>; install_network.py injects polling in radio task.</w:t>
            </w:r>
          </w:p>
        </w:tc>
        <w:tc>
          <w:tcPr>
            <w:tcW w:w="0" w:type="auto"/>
            <w:vAlign w:val="center"/>
            <w:hideMark/>
          </w:tcPr>
          <w:p w14:paraId="3ED07188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Remote STOP best effort; radio outside watchdog gate; live network unverified.</w:t>
            </w:r>
          </w:p>
        </w:tc>
        <w:tc>
          <w:tcPr>
            <w:tcW w:w="0" w:type="auto"/>
            <w:vAlign w:val="center"/>
            <w:hideMark/>
          </w:tcPr>
          <w:p w14:paraId="5DA03849" w14:textId="77777777" w:rsidR="00F05F1E" w:rsidRDefault="00F05F1E" w:rsidP="00F05F1E">
            <w:pPr>
              <w:spacing w:before="60" w:after="60"/>
            </w:pPr>
            <w:r>
              <w:rPr>
                <w:color w:val="000000"/>
                <w:sz w:val="18"/>
              </w:rPr>
              <w:t>B1</w:t>
            </w:r>
          </w:p>
        </w:tc>
      </w:tr>
    </w:tbl>
    <w:p w14:paraId="11267AD8" w14:textId="77777777" w:rsidR="00776048" w:rsidRDefault="00776048">
      <w:pPr>
        <w:pStyle w:val="Heading2"/>
        <w:spacing w:before="0" w:line="40" w:lineRule="exact"/>
      </w:pPr>
    </w:p>
    <w:p w14:paraId="0C436AEB" w14:textId="77777777" w:rsidR="004E5FAF" w:rsidRDefault="004E5FAF">
      <w:pPr>
        <w:pStyle w:val="Heading2"/>
        <w:rPr>
          <w:kern w:val="2"/>
          <w:lang w:val="en-SG" w:eastAsia="en-SG"/>
          <w14:ligatures w14:val="standardContextual"/>
        </w:rPr>
      </w:pPr>
      <w:r>
        <w:t>Shared Resource Allocation Matrix</w:t>
      </w:r>
    </w:p>
    <w:p w14:paraId="11696090" w14:textId="77777777" w:rsidR="00EC4516" w:rsidRDefault="00EC4516">
      <w:pPr>
        <w:keepNext/>
        <w:rPr>
          <w:kern w:val="2"/>
          <w:szCs w:val="20"/>
          <w:lang w:val="en-SG" w:eastAsia="en-SG"/>
          <w14:ligatures w14:val="standardContextual"/>
        </w:rPr>
      </w:pPr>
      <w:r>
        <w:t>The matrix identifies shared resources, owners, access rules, failure modes and the evidence needed to validate them.</w:t>
      </w:r>
    </w:p>
    <w:tbl>
      <w:tblPr>
        <w:tblStyle w:val="TableGrid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291"/>
        <w:gridCol w:w="1527"/>
        <w:gridCol w:w="1278"/>
        <w:gridCol w:w="1211"/>
        <w:gridCol w:w="1613"/>
        <w:gridCol w:w="2035"/>
        <w:gridCol w:w="1427"/>
      </w:tblGrid>
      <w:tr w:rsidR="004E5FAF" w14:paraId="581D1A0D" w14:textId="77777777">
        <w:trPr>
          <w:cantSplit/>
          <w:tblHeader/>
        </w:trPr>
        <w:tc>
          <w:tcPr>
            <w:tcW w:w="0" w:type="auto"/>
            <w:shd w:val="clear" w:color="auto" w:fill="1F4E79"/>
            <w:hideMark/>
          </w:tcPr>
          <w:p w14:paraId="12AA27B7" w14:textId="77777777" w:rsidR="004E5FAF" w:rsidRDefault="004E5FAF">
            <w:pPr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Shared resource</w:t>
            </w:r>
          </w:p>
        </w:tc>
        <w:tc>
          <w:tcPr>
            <w:tcW w:w="0" w:type="auto"/>
            <w:shd w:val="clear" w:color="auto" w:fill="1F4E79"/>
            <w:hideMark/>
          </w:tcPr>
          <w:p w14:paraId="24C26230" w14:textId="77777777" w:rsidR="004E5FAF" w:rsidRDefault="004E5FAF">
            <w:r>
              <w:rPr>
                <w:b/>
                <w:bCs/>
                <w:color w:val="FFFFFF"/>
              </w:rPr>
              <w:t>Used by task(s)</w:t>
            </w:r>
          </w:p>
        </w:tc>
        <w:tc>
          <w:tcPr>
            <w:tcW w:w="0" w:type="auto"/>
            <w:shd w:val="clear" w:color="auto" w:fill="1F4E79"/>
            <w:hideMark/>
          </w:tcPr>
          <w:p w14:paraId="503D8296" w14:textId="77777777" w:rsidR="004E5FAF" w:rsidRDefault="004E5FAF">
            <w:r>
              <w:rPr>
                <w:b/>
                <w:bCs/>
                <w:color w:val="FFFFFF"/>
              </w:rPr>
              <w:t>Owner task / module</w:t>
            </w:r>
          </w:p>
        </w:tc>
        <w:tc>
          <w:tcPr>
            <w:tcW w:w="0" w:type="auto"/>
            <w:shd w:val="clear" w:color="auto" w:fill="1F4E79"/>
            <w:hideMark/>
          </w:tcPr>
          <w:p w14:paraId="62C78257" w14:textId="77777777" w:rsidR="004E5FAF" w:rsidRDefault="004E5FAF">
            <w:r>
              <w:rPr>
                <w:b/>
                <w:bCs/>
                <w:color w:val="FFFFFF"/>
              </w:rPr>
              <w:t>Access type</w:t>
            </w:r>
          </w:p>
        </w:tc>
        <w:tc>
          <w:tcPr>
            <w:tcW w:w="0" w:type="auto"/>
            <w:shd w:val="clear" w:color="auto" w:fill="1F4E79"/>
            <w:hideMark/>
          </w:tcPr>
          <w:p w14:paraId="1AE0393F" w14:textId="77777777" w:rsidR="004E5FAF" w:rsidRDefault="004E5FAF">
            <w:r>
              <w:rPr>
                <w:b/>
                <w:bCs/>
                <w:color w:val="FFFFFF"/>
              </w:rPr>
              <w:t>Contention risk</w:t>
            </w:r>
          </w:p>
        </w:tc>
        <w:tc>
          <w:tcPr>
            <w:tcW w:w="0" w:type="auto"/>
            <w:shd w:val="clear" w:color="auto" w:fill="1F4E79"/>
            <w:hideMark/>
          </w:tcPr>
          <w:p w14:paraId="2700E01C" w14:textId="77777777" w:rsidR="004E5FAF" w:rsidRDefault="004E5FAF">
            <w:r>
              <w:rPr>
                <w:b/>
                <w:bCs/>
                <w:color w:val="FFFFFF"/>
              </w:rPr>
              <w:t>Mitigation</w:t>
            </w:r>
          </w:p>
        </w:tc>
        <w:tc>
          <w:tcPr>
            <w:tcW w:w="0" w:type="auto"/>
            <w:shd w:val="clear" w:color="auto" w:fill="1F4E79"/>
            <w:hideMark/>
          </w:tcPr>
          <w:p w14:paraId="67A24AD1" w14:textId="77777777" w:rsidR="004E5FAF" w:rsidRDefault="004E5FAF">
            <w:r>
              <w:rPr>
                <w:b/>
                <w:bCs/>
                <w:color w:val="FFFFFF"/>
              </w:rPr>
              <w:t>Evidence needed</w:t>
            </w:r>
          </w:p>
        </w:tc>
      </w:tr>
      <w:tr w:rsidR="004E5FAF" w14:paraId="3341B055" w14:textId="77777777">
        <w:trPr>
          <w:cantSplit/>
        </w:trPr>
        <w:tc>
          <w:tcPr>
            <w:tcW w:w="0" w:type="auto"/>
            <w:hideMark/>
          </w:tcPr>
          <w:p w14:paraId="6F7D54AA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Motor PWM</w:t>
            </w:r>
          </w:p>
        </w:tc>
        <w:tc>
          <w:tcPr>
            <w:tcW w:w="0" w:type="auto"/>
            <w:hideMark/>
          </w:tcPr>
          <w:p w14:paraId="3625E5D6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Motion; Safety; Vehicle</w:t>
            </w:r>
          </w:p>
        </w:tc>
        <w:tc>
          <w:tcPr>
            <w:tcW w:w="0" w:type="auto"/>
            <w:hideMark/>
          </w:tcPr>
          <w:p w14:paraId="66EF01C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Motion B2</w:t>
            </w:r>
          </w:p>
        </w:tc>
        <w:tc>
          <w:tcPr>
            <w:tcW w:w="0" w:type="auto"/>
            <w:hideMark/>
          </w:tcPr>
          <w:p w14:paraId="7A234019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Commit or brake</w:t>
            </w:r>
          </w:p>
        </w:tc>
        <w:tc>
          <w:tcPr>
            <w:tcW w:w="0" w:type="auto"/>
            <w:hideMark/>
          </w:tcPr>
          <w:p w14:paraId="355EEA0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Unsafe late write</w:t>
            </w:r>
          </w:p>
        </w:tc>
        <w:tc>
          <w:tcPr>
            <w:tcW w:w="0" w:type="auto"/>
            <w:hideMark/>
          </w:tcPr>
          <w:p w14:paraId="154409F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proofErr w:type="gramStart"/>
            <w:r>
              <w:rPr>
                <w:color w:val="000000"/>
                <w:sz w:val="18"/>
              </w:rPr>
              <w:t>Fault</w:t>
            </w:r>
            <w:proofErr w:type="gramEnd"/>
            <w:r>
              <w:rPr>
                <w:color w:val="000000"/>
                <w:sz w:val="18"/>
              </w:rPr>
              <w:t xml:space="preserve"> recheck in locked commit; others may only brake</w:t>
            </w:r>
          </w:p>
        </w:tc>
        <w:tc>
          <w:tcPr>
            <w:tcW w:w="0" w:type="auto"/>
            <w:hideMark/>
          </w:tcPr>
          <w:p w14:paraId="6E40491C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STOP during commit test</w:t>
            </w:r>
          </w:p>
        </w:tc>
      </w:tr>
      <w:tr w:rsidR="004E5FAF" w14:paraId="566B63CD" w14:textId="77777777">
        <w:trPr>
          <w:cantSplit/>
        </w:trPr>
        <w:tc>
          <w:tcPr>
            <w:tcW w:w="0" w:type="auto"/>
            <w:hideMark/>
          </w:tcPr>
          <w:p w14:paraId="7A167BC6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GPIO ISR and counts</w:t>
            </w:r>
          </w:p>
        </w:tc>
        <w:tc>
          <w:tcPr>
            <w:tcW w:w="0" w:type="auto"/>
            <w:hideMark/>
          </w:tcPr>
          <w:p w14:paraId="4B976566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Encoder; ECHO; Motion; Line; Scan</w:t>
            </w:r>
          </w:p>
        </w:tc>
        <w:tc>
          <w:tcPr>
            <w:tcW w:w="0" w:type="auto"/>
            <w:hideMark/>
          </w:tcPr>
          <w:p w14:paraId="0A19C74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proofErr w:type="spellStart"/>
            <w:r>
              <w:rPr>
                <w:color w:val="000000"/>
                <w:sz w:val="18"/>
              </w:rPr>
              <w:t>board.c</w:t>
            </w:r>
            <w:proofErr w:type="spellEnd"/>
            <w:r>
              <w:rPr>
                <w:color w:val="000000"/>
                <w:sz w:val="18"/>
              </w:rPr>
              <w:t xml:space="preserve"> B2 B5</w:t>
            </w:r>
          </w:p>
        </w:tc>
        <w:tc>
          <w:tcPr>
            <w:tcW w:w="0" w:type="auto"/>
            <w:hideMark/>
          </w:tcPr>
          <w:p w14:paraId="19FFDF98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IRQ and snapshots</w:t>
            </w:r>
          </w:p>
        </w:tc>
        <w:tc>
          <w:tcPr>
            <w:tcW w:w="0" w:type="auto"/>
            <w:hideMark/>
          </w:tcPr>
          <w:p w14:paraId="08317F0C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Lost edges; long masked time</w:t>
            </w:r>
          </w:p>
        </w:tc>
        <w:tc>
          <w:tcPr>
            <w:tcW w:w="0" w:type="auto"/>
            <w:hideMark/>
          </w:tcPr>
          <w:p w14:paraId="6DE3A50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One ISR; short PRIMASK copies</w:t>
            </w:r>
          </w:p>
        </w:tc>
        <w:tc>
          <w:tcPr>
            <w:tcW w:w="0" w:type="auto"/>
            <w:hideMark/>
          </w:tcPr>
          <w:p w14:paraId="513E19AA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IRQ and copy duration</w:t>
            </w:r>
          </w:p>
        </w:tc>
      </w:tr>
      <w:tr w:rsidR="004E5FAF" w14:paraId="756A05F4" w14:textId="77777777">
        <w:trPr>
          <w:cantSplit/>
        </w:trPr>
        <w:tc>
          <w:tcPr>
            <w:tcW w:w="0" w:type="auto"/>
            <w:hideMark/>
          </w:tcPr>
          <w:p w14:paraId="70E08F87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I2C1 and CPU</w:t>
            </w:r>
          </w:p>
        </w:tc>
        <w:tc>
          <w:tcPr>
            <w:tcW w:w="0" w:type="auto"/>
            <w:hideMark/>
          </w:tcPr>
          <w:p w14:paraId="71EF28F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IMU; all runnable tasks</w:t>
            </w:r>
          </w:p>
        </w:tc>
        <w:tc>
          <w:tcPr>
            <w:tcW w:w="0" w:type="auto"/>
            <w:hideMark/>
          </w:tcPr>
          <w:p w14:paraId="7F04C1A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IMU B4</w:t>
            </w:r>
          </w:p>
        </w:tc>
        <w:tc>
          <w:tcPr>
            <w:tcW w:w="0" w:type="auto"/>
            <w:hideMark/>
          </w:tcPr>
          <w:p w14:paraId="74874AE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Busy-wait read</w:t>
            </w:r>
          </w:p>
        </w:tc>
        <w:tc>
          <w:tcPr>
            <w:tcW w:w="0" w:type="auto"/>
            <w:hideMark/>
          </w:tcPr>
          <w:p w14:paraId="0552B67A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Timeout blocks lower priorities</w:t>
            </w:r>
          </w:p>
        </w:tc>
        <w:tc>
          <w:tcPr>
            <w:tcW w:w="0" w:type="auto"/>
            <w:hideMark/>
          </w:tcPr>
          <w:p w14:paraId="512F1F57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Bound timeouts; measure execution; assess split read</w:t>
            </w:r>
          </w:p>
        </w:tc>
        <w:tc>
          <w:tcPr>
            <w:tcW w:w="0" w:type="auto"/>
            <w:hideMark/>
          </w:tcPr>
          <w:p w14:paraId="17D22F37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Normal and timeout load</w:t>
            </w:r>
          </w:p>
        </w:tc>
      </w:tr>
      <w:tr w:rsidR="004E5FAF" w14:paraId="16F9012F" w14:textId="77777777">
        <w:trPr>
          <w:cantSplit/>
        </w:trPr>
        <w:tc>
          <w:tcPr>
            <w:tcW w:w="0" w:type="auto"/>
            <w:hideMark/>
          </w:tcPr>
          <w:p w14:paraId="7F734B96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Radio and IPC</w:t>
            </w:r>
          </w:p>
        </w:tc>
        <w:tc>
          <w:tcPr>
            <w:tcW w:w="0" w:type="auto"/>
            <w:hideMark/>
          </w:tcPr>
          <w:p w14:paraId="0527B3B4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Radio; Comm; Telemetry</w:t>
            </w:r>
          </w:p>
        </w:tc>
        <w:tc>
          <w:tcPr>
            <w:tcW w:w="0" w:type="auto"/>
            <w:hideMark/>
          </w:tcPr>
          <w:p w14:paraId="5F25BDC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Radio B1</w:t>
            </w:r>
          </w:p>
        </w:tc>
        <w:tc>
          <w:tcPr>
            <w:tcW w:w="0" w:type="auto"/>
            <w:hideMark/>
          </w:tcPr>
          <w:p w14:paraId="45ED8C4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 xml:space="preserve">Queues and </w:t>
            </w:r>
            <w:proofErr w:type="spellStart"/>
            <w:r>
              <w:rPr>
                <w:color w:val="000000"/>
                <w:sz w:val="18"/>
              </w:rPr>
              <w:t>lwIP</w:t>
            </w:r>
            <w:proofErr w:type="spellEnd"/>
          </w:p>
        </w:tc>
        <w:tc>
          <w:tcPr>
            <w:tcW w:w="0" w:type="auto"/>
            <w:hideMark/>
          </w:tcPr>
          <w:p w14:paraId="452A45B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Starvation; drops</w:t>
            </w:r>
          </w:p>
        </w:tc>
        <w:tc>
          <w:tcPr>
            <w:tcW w:w="0" w:type="auto"/>
            <w:hideMark/>
          </w:tcPr>
          <w:p w14:paraId="01C289B5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Only P9 calls network; bounded IPC</w:t>
            </w:r>
          </w:p>
        </w:tc>
        <w:tc>
          <w:tcPr>
            <w:tcW w:w="0" w:type="auto"/>
            <w:hideMark/>
          </w:tcPr>
          <w:p w14:paraId="1F2985A6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Liveness and backlog log</w:t>
            </w:r>
          </w:p>
        </w:tc>
      </w:tr>
      <w:tr w:rsidR="004E5FAF" w14:paraId="45B9A9B7" w14:textId="77777777">
        <w:trPr>
          <w:cantSplit/>
        </w:trPr>
        <w:tc>
          <w:tcPr>
            <w:tcW w:w="0" w:type="auto"/>
            <w:hideMark/>
          </w:tcPr>
          <w:p w14:paraId="69AF245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Shared state and route</w:t>
            </w:r>
          </w:p>
        </w:tc>
        <w:tc>
          <w:tcPr>
            <w:tcW w:w="0" w:type="auto"/>
            <w:hideMark/>
          </w:tcPr>
          <w:p w14:paraId="7F1112C3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Vehicle; Motion; Line; Scan; IMU</w:t>
            </w:r>
          </w:p>
        </w:tc>
        <w:tc>
          <w:tcPr>
            <w:tcW w:w="0" w:type="auto"/>
            <w:hideMark/>
          </w:tcPr>
          <w:p w14:paraId="4D09ACCA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Named producer per field</w:t>
            </w:r>
          </w:p>
        </w:tc>
        <w:tc>
          <w:tcPr>
            <w:tcW w:w="0" w:type="auto"/>
            <w:hideMark/>
          </w:tcPr>
          <w:p w14:paraId="0736953B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Locked snapshots</w:t>
            </w:r>
          </w:p>
        </w:tc>
        <w:tc>
          <w:tcPr>
            <w:tcW w:w="0" w:type="auto"/>
            <w:hideMark/>
          </w:tcPr>
          <w:p w14:paraId="5407B5B9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Stale data; conflicting action</w:t>
            </w:r>
          </w:p>
        </w:tc>
        <w:tc>
          <w:tcPr>
            <w:tcW w:w="0" w:type="auto"/>
            <w:hideMark/>
          </w:tcPr>
          <w:p w14:paraId="46D36A6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Units, validity, age and completion IDs</w:t>
            </w:r>
          </w:p>
        </w:tc>
        <w:tc>
          <w:tcPr>
            <w:tcW w:w="0" w:type="auto"/>
            <w:hideMark/>
          </w:tcPr>
          <w:p w14:paraId="37A4BB7E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Stale and duplicate injection</w:t>
            </w:r>
          </w:p>
        </w:tc>
      </w:tr>
      <w:tr w:rsidR="004E5FAF" w14:paraId="6764067E" w14:textId="77777777">
        <w:trPr>
          <w:cantSplit/>
        </w:trPr>
        <w:tc>
          <w:tcPr>
            <w:tcW w:w="0" w:type="auto"/>
            <w:hideMark/>
          </w:tcPr>
          <w:p w14:paraId="7EB09C4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PWM slices and power</w:t>
            </w:r>
          </w:p>
        </w:tc>
        <w:tc>
          <w:tcPr>
            <w:tcW w:w="0" w:type="auto"/>
            <w:hideMark/>
          </w:tcPr>
          <w:p w14:paraId="58677474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Motors; servo; sonar</w:t>
            </w:r>
          </w:p>
        </w:tc>
        <w:tc>
          <w:tcPr>
            <w:tcW w:w="0" w:type="auto"/>
            <w:hideMark/>
          </w:tcPr>
          <w:p w14:paraId="13EB765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proofErr w:type="spellStart"/>
            <w:r>
              <w:rPr>
                <w:color w:val="000000"/>
                <w:sz w:val="18"/>
              </w:rPr>
              <w:t>board.c</w:t>
            </w:r>
            <w:proofErr w:type="spellEnd"/>
            <w:r>
              <w:rPr>
                <w:color w:val="000000"/>
                <w:sz w:val="18"/>
              </w:rPr>
              <w:t xml:space="preserve"> B2 B5</w:t>
            </w:r>
          </w:p>
        </w:tc>
        <w:tc>
          <w:tcPr>
            <w:tcW w:w="0" w:type="auto"/>
            <w:hideMark/>
          </w:tcPr>
          <w:p w14:paraId="4B268B5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Outputs and rail</w:t>
            </w:r>
          </w:p>
        </w:tc>
        <w:tc>
          <w:tcPr>
            <w:tcW w:w="0" w:type="auto"/>
            <w:hideMark/>
          </w:tcPr>
          <w:p w14:paraId="20BB7B5E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Slice conflict; wrong V+</w:t>
            </w:r>
          </w:p>
        </w:tc>
        <w:tc>
          <w:tcPr>
            <w:tcW w:w="0" w:type="auto"/>
            <w:hideMark/>
          </w:tcPr>
          <w:p w14:paraId="53788FED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Confirm mapped channels; measure rail and divider</w:t>
            </w:r>
          </w:p>
        </w:tc>
        <w:tc>
          <w:tcPr>
            <w:tcW w:w="0" w:type="auto"/>
            <w:hideMark/>
          </w:tcPr>
          <w:p w14:paraId="53365B93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Wiring photo and voltage</w:t>
            </w:r>
          </w:p>
        </w:tc>
      </w:tr>
    </w:tbl>
    <w:p w14:paraId="035A05CA" w14:textId="77777777" w:rsidR="004E5FAF" w:rsidRDefault="004E5FAF">
      <w:pPr>
        <w:keepNext/>
        <w:spacing w:after="0" w:line="40" w:lineRule="exact"/>
        <w:rPr>
          <w:kern w:val="2"/>
          <w:szCs w:val="20"/>
          <w:lang w:val="en-SG" w:eastAsia="en-SG"/>
          <w14:ligatures w14:val="standardContextual"/>
        </w:rPr>
      </w:pPr>
    </w:p>
    <w:p w14:paraId="2F9CCD15" w14:textId="77777777" w:rsidR="004E5FAF" w:rsidRDefault="004E5FAF">
      <w:pPr>
        <w:pStyle w:val="Heading2"/>
        <w:rPr>
          <w:kern w:val="2"/>
          <w:lang w:val="en-SG" w:eastAsia="en-SG"/>
          <w14:ligatures w14:val="standardContextual"/>
        </w:rPr>
      </w:pPr>
      <w:r>
        <w:t>Subsystem Interface and Code Structure Map</w:t>
      </w:r>
    </w:p>
    <w:p w14:paraId="2D746909" w14:textId="77777777" w:rsidR="00EC4516" w:rsidRDefault="00EC4516">
      <w:pPr>
        <w:keepNext/>
        <w:rPr>
          <w:kern w:val="2"/>
          <w:szCs w:val="20"/>
          <w:lang w:val="en-SG" w:eastAsia="en-SG"/>
          <w14:ligatures w14:val="standardContextual"/>
        </w:rPr>
      </w:pPr>
      <w:r>
        <w:t>Each buddy has an interface entry identifying providers, consumers, input/output contracts and validation.</w:t>
      </w:r>
    </w:p>
    <w:tbl>
      <w:tblPr>
        <w:tblStyle w:val="TableGrid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354"/>
        <w:gridCol w:w="985"/>
        <w:gridCol w:w="1460"/>
        <w:gridCol w:w="1116"/>
        <w:gridCol w:w="1152"/>
        <w:gridCol w:w="1232"/>
        <w:gridCol w:w="1695"/>
        <w:gridCol w:w="1388"/>
      </w:tblGrid>
      <w:tr w:rsidR="004E5FAF" w14:paraId="28CAB1BC" w14:textId="77777777">
        <w:trPr>
          <w:cantSplit/>
          <w:tblHeader/>
        </w:trPr>
        <w:tc>
          <w:tcPr>
            <w:tcW w:w="0" w:type="auto"/>
            <w:shd w:val="clear" w:color="auto" w:fill="1F4E79"/>
            <w:hideMark/>
          </w:tcPr>
          <w:p w14:paraId="65EE3FE8" w14:textId="77777777" w:rsidR="004E5FAF" w:rsidRDefault="004E5FAF">
            <w:pPr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Module / file / interface</w:t>
            </w:r>
          </w:p>
        </w:tc>
        <w:tc>
          <w:tcPr>
            <w:tcW w:w="0" w:type="auto"/>
            <w:shd w:val="clear" w:color="auto" w:fill="1F4E79"/>
            <w:hideMark/>
          </w:tcPr>
          <w:p w14:paraId="0016859F" w14:textId="77777777" w:rsidR="004E5FAF" w:rsidRDefault="004E5FAF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0" w:type="auto"/>
            <w:shd w:val="clear" w:color="auto" w:fill="1F4E79"/>
            <w:hideMark/>
          </w:tcPr>
          <w:p w14:paraId="7B10CC2C" w14:textId="77777777" w:rsidR="004E5FAF" w:rsidRDefault="004E5FAF">
            <w:r>
              <w:rPr>
                <w:b/>
                <w:bCs/>
                <w:color w:val="FFFFFF"/>
              </w:rPr>
              <w:t>Consumer(s)</w:t>
            </w:r>
          </w:p>
        </w:tc>
        <w:tc>
          <w:tcPr>
            <w:tcW w:w="0" w:type="auto"/>
            <w:shd w:val="clear" w:color="auto" w:fill="1F4E79"/>
            <w:hideMark/>
          </w:tcPr>
          <w:p w14:paraId="4E75A2A8" w14:textId="77777777" w:rsidR="004E5FAF" w:rsidRDefault="004E5FAF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0" w:type="auto"/>
            <w:shd w:val="clear" w:color="auto" w:fill="1F4E79"/>
            <w:hideMark/>
          </w:tcPr>
          <w:p w14:paraId="11EDD316" w14:textId="77777777" w:rsidR="004E5FAF" w:rsidRDefault="004E5FAF">
            <w:r>
              <w:rPr>
                <w:b/>
                <w:bCs/>
                <w:color w:val="FFFFFF"/>
              </w:rPr>
              <w:t>Inputs</w:t>
            </w:r>
          </w:p>
        </w:tc>
        <w:tc>
          <w:tcPr>
            <w:tcW w:w="0" w:type="auto"/>
            <w:shd w:val="clear" w:color="auto" w:fill="1F4E79"/>
            <w:hideMark/>
          </w:tcPr>
          <w:p w14:paraId="6BC7B47A" w14:textId="77777777" w:rsidR="004E5FAF" w:rsidRDefault="004E5FAF">
            <w:r>
              <w:rPr>
                <w:b/>
                <w:bCs/>
                <w:color w:val="FFFFFF"/>
              </w:rPr>
              <w:t>Outputs</w:t>
            </w:r>
          </w:p>
        </w:tc>
        <w:tc>
          <w:tcPr>
            <w:tcW w:w="0" w:type="auto"/>
            <w:shd w:val="clear" w:color="auto" w:fill="1F4E79"/>
            <w:hideMark/>
          </w:tcPr>
          <w:p w14:paraId="6763A314" w14:textId="77777777" w:rsidR="004E5FAF" w:rsidRDefault="004E5FAF">
            <w:r>
              <w:rPr>
                <w:b/>
                <w:bCs/>
                <w:color w:val="FFFFFF"/>
              </w:rPr>
              <w:t>Interface rule</w:t>
            </w:r>
          </w:p>
        </w:tc>
        <w:tc>
          <w:tcPr>
            <w:tcW w:w="0" w:type="auto"/>
            <w:shd w:val="clear" w:color="auto" w:fill="1F4E79"/>
            <w:hideMark/>
          </w:tcPr>
          <w:p w14:paraId="747432B8" w14:textId="77777777" w:rsidR="004E5FAF" w:rsidRDefault="004E5FAF">
            <w:r>
              <w:rPr>
                <w:b/>
                <w:bCs/>
                <w:color w:val="FFFFFF"/>
              </w:rPr>
              <w:t>Validation rule</w:t>
            </w:r>
          </w:p>
        </w:tc>
      </w:tr>
      <w:tr w:rsidR="004E5FAF" w14:paraId="407D3B65" w14:textId="77777777">
        <w:trPr>
          <w:cantSplit/>
        </w:trPr>
        <w:tc>
          <w:tcPr>
            <w:tcW w:w="0" w:type="auto"/>
            <w:hideMark/>
          </w:tcPr>
          <w:p w14:paraId="03113A9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proofErr w:type="spellStart"/>
            <w:r>
              <w:rPr>
                <w:color w:val="000000"/>
                <w:sz w:val="18"/>
              </w:rPr>
              <w:t>net_mqtt</w:t>
            </w:r>
            <w:proofErr w:type="spellEnd"/>
            <w:r>
              <w:rPr>
                <w:color w:val="000000"/>
                <w:sz w:val="18"/>
              </w:rPr>
              <w:t xml:space="preserve"> IPC</w:t>
            </w:r>
          </w:p>
        </w:tc>
        <w:tc>
          <w:tcPr>
            <w:tcW w:w="0" w:type="auto"/>
            <w:hideMark/>
          </w:tcPr>
          <w:p w14:paraId="470061CE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B1 radio</w:t>
            </w:r>
          </w:p>
        </w:tc>
        <w:tc>
          <w:tcPr>
            <w:tcW w:w="0" w:type="auto"/>
            <w:hideMark/>
          </w:tcPr>
          <w:p w14:paraId="74B4FE37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Comm; telemetry</w:t>
            </w:r>
          </w:p>
        </w:tc>
        <w:tc>
          <w:tcPr>
            <w:tcW w:w="0" w:type="auto"/>
            <w:hideMark/>
          </w:tcPr>
          <w:p w14:paraId="5E8987C7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Network bridge</w:t>
            </w:r>
          </w:p>
        </w:tc>
        <w:tc>
          <w:tcPr>
            <w:tcW w:w="0" w:type="auto"/>
            <w:hideMark/>
          </w:tcPr>
          <w:p w14:paraId="5D2ACA9D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STOP; frames</w:t>
            </w:r>
          </w:p>
        </w:tc>
        <w:tc>
          <w:tcPr>
            <w:tcW w:w="0" w:type="auto"/>
            <w:hideMark/>
          </w:tcPr>
          <w:p w14:paraId="4DABC366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Command; status</w:t>
            </w:r>
          </w:p>
        </w:tc>
        <w:tc>
          <w:tcPr>
            <w:tcW w:w="0" w:type="auto"/>
            <w:hideMark/>
          </w:tcPr>
          <w:p w14:paraId="5173FC24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Network calls only P9; SI conversion at edge</w:t>
            </w:r>
          </w:p>
        </w:tc>
        <w:tc>
          <w:tcPr>
            <w:tcW w:w="0" w:type="auto"/>
            <w:hideMark/>
          </w:tcPr>
          <w:p w14:paraId="699CD3FB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Outage and saturation</w:t>
            </w:r>
          </w:p>
        </w:tc>
      </w:tr>
      <w:tr w:rsidR="004E5FAF" w14:paraId="09005F36" w14:textId="77777777">
        <w:trPr>
          <w:cantSplit/>
        </w:trPr>
        <w:tc>
          <w:tcPr>
            <w:tcW w:w="0" w:type="auto"/>
            <w:hideMark/>
          </w:tcPr>
          <w:p w14:paraId="1F5C6B28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proofErr w:type="spellStart"/>
            <w:r>
              <w:rPr>
                <w:color w:val="000000"/>
                <w:sz w:val="18"/>
              </w:rPr>
              <w:t>motion.h</w:t>
            </w:r>
            <w:proofErr w:type="spellEnd"/>
          </w:p>
        </w:tc>
        <w:tc>
          <w:tcPr>
            <w:tcW w:w="0" w:type="auto"/>
            <w:hideMark/>
          </w:tcPr>
          <w:p w14:paraId="3787B2BA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B2 Motion</w:t>
            </w:r>
          </w:p>
        </w:tc>
        <w:tc>
          <w:tcPr>
            <w:tcW w:w="0" w:type="auto"/>
            <w:hideMark/>
          </w:tcPr>
          <w:p w14:paraId="6BE05133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Vehicle; IMU; Scan</w:t>
            </w:r>
          </w:p>
        </w:tc>
        <w:tc>
          <w:tcPr>
            <w:tcW w:w="0" w:type="auto"/>
            <w:hideMark/>
          </w:tcPr>
          <w:p w14:paraId="1798043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Control and pose</w:t>
            </w:r>
          </w:p>
        </w:tc>
        <w:tc>
          <w:tcPr>
            <w:tcW w:w="0" w:type="auto"/>
            <w:hideMark/>
          </w:tcPr>
          <w:p w14:paraId="3DE79BF6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Leased request; counts</w:t>
            </w:r>
          </w:p>
        </w:tc>
        <w:tc>
          <w:tcPr>
            <w:tcW w:w="0" w:type="auto"/>
            <w:hideMark/>
          </w:tcPr>
          <w:p w14:paraId="7956F33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m, m/s, rad; ID</w:t>
            </w:r>
          </w:p>
        </w:tc>
        <w:tc>
          <w:tcPr>
            <w:tcW w:w="0" w:type="auto"/>
            <w:hideMark/>
          </w:tcPr>
          <w:p w14:paraId="17BEB1A6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 xml:space="preserve">One PWM writer; 50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lease</w:t>
            </w:r>
            <w:proofErr w:type="gramEnd"/>
          </w:p>
        </w:tc>
        <w:tc>
          <w:tcPr>
            <w:tcW w:w="0" w:type="auto"/>
            <w:hideMark/>
          </w:tcPr>
          <w:p w14:paraId="09B1E73A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Expiry and STOP race</w:t>
            </w:r>
          </w:p>
        </w:tc>
      </w:tr>
      <w:tr w:rsidR="004E5FAF" w14:paraId="42923401" w14:textId="77777777">
        <w:trPr>
          <w:cantSplit/>
        </w:trPr>
        <w:tc>
          <w:tcPr>
            <w:tcW w:w="0" w:type="auto"/>
            <w:hideMark/>
          </w:tcPr>
          <w:p w14:paraId="6E51448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proofErr w:type="spellStart"/>
            <w:r>
              <w:rPr>
                <w:color w:val="000000"/>
                <w:sz w:val="18"/>
              </w:rPr>
              <w:t>line_ctrl.h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barcode.h</w:t>
            </w:r>
            <w:proofErr w:type="spellEnd"/>
          </w:p>
        </w:tc>
        <w:tc>
          <w:tcPr>
            <w:tcW w:w="0" w:type="auto"/>
            <w:hideMark/>
          </w:tcPr>
          <w:p w14:paraId="3EBDD0F2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B3 Line</w:t>
            </w:r>
          </w:p>
        </w:tc>
        <w:tc>
          <w:tcPr>
            <w:tcW w:w="0" w:type="auto"/>
            <w:hideMark/>
          </w:tcPr>
          <w:p w14:paraId="1305A3DE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Vehicle</w:t>
            </w:r>
          </w:p>
        </w:tc>
        <w:tc>
          <w:tcPr>
            <w:tcW w:w="0" w:type="auto"/>
            <w:hideMark/>
          </w:tcPr>
          <w:p w14:paraId="5A6C27DB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Line and route</w:t>
            </w:r>
          </w:p>
        </w:tc>
        <w:tc>
          <w:tcPr>
            <w:tcW w:w="0" w:type="auto"/>
            <w:hideMark/>
          </w:tcPr>
          <w:p w14:paraId="0241DCD8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ADC; counts</w:t>
            </w:r>
          </w:p>
        </w:tc>
        <w:tc>
          <w:tcPr>
            <w:tcW w:w="0" w:type="auto"/>
            <w:hideMark/>
          </w:tcPr>
          <w:p w14:paraId="33C20D9B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Error; action</w:t>
            </w:r>
          </w:p>
        </w:tc>
        <w:tc>
          <w:tcPr>
            <w:tcW w:w="0" w:type="auto"/>
            <w:hideMark/>
          </w:tcPr>
          <w:p w14:paraId="3690C38F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 xml:space="preserve">No motor </w:t>
            </w:r>
            <w:proofErr w:type="gramStart"/>
            <w:r>
              <w:rPr>
                <w:color w:val="000000"/>
                <w:sz w:val="18"/>
              </w:rPr>
              <w:t>writes</w:t>
            </w:r>
            <w:proofErr w:type="gramEnd"/>
            <w:r>
              <w:rPr>
                <w:color w:val="000000"/>
                <w:sz w:val="18"/>
              </w:rPr>
              <w:t>; one pending action</w:t>
            </w:r>
          </w:p>
        </w:tc>
        <w:tc>
          <w:tcPr>
            <w:tcW w:w="0" w:type="auto"/>
            <w:hideMark/>
          </w:tcPr>
          <w:p w14:paraId="6AAB2408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Speed and junction tests</w:t>
            </w:r>
          </w:p>
        </w:tc>
      </w:tr>
      <w:tr w:rsidR="004E5FAF" w14:paraId="6730806D" w14:textId="77777777">
        <w:trPr>
          <w:cantSplit/>
        </w:trPr>
        <w:tc>
          <w:tcPr>
            <w:tcW w:w="0" w:type="auto"/>
            <w:hideMark/>
          </w:tcPr>
          <w:p w14:paraId="7DE1CFD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proofErr w:type="spellStart"/>
            <w:r>
              <w:rPr>
                <w:color w:val="000000"/>
                <w:sz w:val="18"/>
              </w:rPr>
              <w:lastRenderedPageBreak/>
              <w:t>terrain.h</w:t>
            </w:r>
            <w:proofErr w:type="spellEnd"/>
          </w:p>
        </w:tc>
        <w:tc>
          <w:tcPr>
            <w:tcW w:w="0" w:type="auto"/>
            <w:hideMark/>
          </w:tcPr>
          <w:p w14:paraId="5AEE93BD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B4 IMU</w:t>
            </w:r>
          </w:p>
        </w:tc>
        <w:tc>
          <w:tcPr>
            <w:tcW w:w="0" w:type="auto"/>
            <w:hideMark/>
          </w:tcPr>
          <w:p w14:paraId="0DA69B98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Safety; Vehicle</w:t>
            </w:r>
          </w:p>
        </w:tc>
        <w:tc>
          <w:tcPr>
            <w:tcW w:w="0" w:type="auto"/>
            <w:hideMark/>
          </w:tcPr>
          <w:p w14:paraId="4BABD934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Terrain events</w:t>
            </w:r>
          </w:p>
        </w:tc>
        <w:tc>
          <w:tcPr>
            <w:tcW w:w="0" w:type="auto"/>
            <w:hideMark/>
          </w:tcPr>
          <w:p w14:paraId="1AB8889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Accel; signed path</w:t>
            </w:r>
          </w:p>
        </w:tc>
        <w:tc>
          <w:tcPr>
            <w:tcW w:w="0" w:type="auto"/>
            <w:hideMark/>
          </w:tcPr>
          <w:p w14:paraId="345BF30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Tilt; height; validity</w:t>
            </w:r>
          </w:p>
        </w:tc>
        <w:tc>
          <w:tcPr>
            <w:tcW w:w="0" w:type="auto"/>
            <w:hideMark/>
          </w:tcPr>
          <w:p w14:paraId="4686160D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 xml:space="preserve">100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freshness; units rad and m</w:t>
            </w:r>
          </w:p>
        </w:tc>
        <w:tc>
          <w:tcPr>
            <w:tcW w:w="0" w:type="auto"/>
            <w:hideMark/>
          </w:tcPr>
          <w:p w14:paraId="2108BC67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Hump and brake trials</w:t>
            </w:r>
          </w:p>
        </w:tc>
      </w:tr>
      <w:tr w:rsidR="004E5FAF" w14:paraId="061C59D1" w14:textId="77777777">
        <w:trPr>
          <w:cantSplit/>
        </w:trPr>
        <w:tc>
          <w:tcPr>
            <w:tcW w:w="0" w:type="auto"/>
            <w:hideMark/>
          </w:tcPr>
          <w:p w14:paraId="4ABBBA9A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proofErr w:type="spellStart"/>
            <w:r>
              <w:rPr>
                <w:color w:val="000000"/>
                <w:sz w:val="18"/>
              </w:rPr>
              <w:t>scanner.h</w:t>
            </w:r>
            <w:proofErr w:type="spellEnd"/>
          </w:p>
        </w:tc>
        <w:tc>
          <w:tcPr>
            <w:tcW w:w="0" w:type="auto"/>
            <w:hideMark/>
          </w:tcPr>
          <w:p w14:paraId="1EF27A18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B5 Scan</w:t>
            </w:r>
          </w:p>
        </w:tc>
        <w:tc>
          <w:tcPr>
            <w:tcW w:w="0" w:type="auto"/>
            <w:hideMark/>
          </w:tcPr>
          <w:p w14:paraId="57429D85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Vehicle</w:t>
            </w:r>
          </w:p>
        </w:tc>
        <w:tc>
          <w:tcPr>
            <w:tcW w:w="0" w:type="auto"/>
            <w:hideMark/>
          </w:tcPr>
          <w:p w14:paraId="31A1D70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Front and profile</w:t>
            </w:r>
          </w:p>
        </w:tc>
        <w:tc>
          <w:tcPr>
            <w:tcW w:w="0" w:type="auto"/>
            <w:hideMark/>
          </w:tcPr>
          <w:p w14:paraId="28C1F31E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ECHO; pose; rest</w:t>
            </w:r>
          </w:p>
        </w:tc>
        <w:tc>
          <w:tcPr>
            <w:tcW w:w="0" w:type="auto"/>
            <w:hideMark/>
          </w:tcPr>
          <w:p w14:paraId="339890C1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Range m; validity</w:t>
            </w:r>
          </w:p>
        </w:tc>
        <w:tc>
          <w:tcPr>
            <w:tcW w:w="0" w:type="auto"/>
            <w:hideMark/>
          </w:tcPr>
          <w:p w14:paraId="7EF60132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 xml:space="preserve">150 </w:t>
            </w:r>
            <w:proofErr w:type="spellStart"/>
            <w:r>
              <w:rPr>
                <w:color w:val="000000"/>
                <w:sz w:val="18"/>
              </w:rPr>
              <w:t>ms</w:t>
            </w:r>
            <w:proofErr w:type="spellEnd"/>
            <w:r>
              <w:rPr>
                <w:color w:val="000000"/>
                <w:sz w:val="18"/>
              </w:rPr>
              <w:t xml:space="preserve"> age; unknown unsafe</w:t>
            </w:r>
          </w:p>
        </w:tc>
        <w:tc>
          <w:tcPr>
            <w:tcW w:w="0" w:type="auto"/>
            <w:hideMark/>
          </w:tcPr>
          <w:p w14:paraId="3E98C723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No echo and movement</w:t>
            </w:r>
          </w:p>
        </w:tc>
      </w:tr>
    </w:tbl>
    <w:p w14:paraId="08AE6113" w14:textId="77777777" w:rsidR="004E5FAF" w:rsidRDefault="004E5FAF">
      <w:pPr>
        <w:keepNext/>
        <w:spacing w:after="0" w:line="40" w:lineRule="exact"/>
        <w:rPr>
          <w:kern w:val="2"/>
          <w:szCs w:val="20"/>
          <w:lang w:val="en-SG" w:eastAsia="en-SG"/>
          <w14:ligatures w14:val="standardContextual"/>
        </w:rPr>
      </w:pPr>
    </w:p>
    <w:p w14:paraId="24CEC795" w14:textId="77777777" w:rsidR="004E5FAF" w:rsidRDefault="004E5FAF">
      <w:pPr>
        <w:pStyle w:val="Heading2"/>
      </w:pPr>
      <w:r>
        <w:t>Week 6 Assumption Closure</w:t>
      </w:r>
    </w:p>
    <w:p w14:paraId="2BCB6304" w14:textId="77777777" w:rsidR="00064CB5" w:rsidRDefault="00064CB5" w:rsidP="00064CB5">
      <w:pPr>
        <w:keepNext/>
        <w:rPr>
          <w:kern w:val="2"/>
          <w:szCs w:val="20"/>
          <w:lang w:val="en-SG" w:eastAsia="en-SG"/>
          <w14:ligatures w14:val="standardContextual"/>
        </w:rPr>
      </w:pPr>
      <w:r>
        <w:t>The assumption register covers all five buddies. Open status means the supplied evidence does not yet validate the assumption.</w:t>
      </w:r>
    </w:p>
    <w:tbl>
      <w:tblPr>
        <w:tblStyle w:val="TableGrid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664"/>
        <w:gridCol w:w="2115"/>
        <w:gridCol w:w="1157"/>
        <w:gridCol w:w="1520"/>
        <w:gridCol w:w="1933"/>
        <w:gridCol w:w="1993"/>
      </w:tblGrid>
      <w:tr w:rsidR="004E5FAF" w14:paraId="0704B749" w14:textId="77777777">
        <w:trPr>
          <w:cantSplit/>
          <w:tblHeader/>
        </w:trPr>
        <w:tc>
          <w:tcPr>
            <w:tcW w:w="0" w:type="auto"/>
            <w:shd w:val="clear" w:color="auto" w:fill="1F4E79"/>
            <w:hideMark/>
          </w:tcPr>
          <w:p w14:paraId="34A259A9" w14:textId="77777777" w:rsidR="004E5FAF" w:rsidRDefault="004E5FAF">
            <w:pPr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Week 6 assumption ID</w:t>
            </w:r>
          </w:p>
        </w:tc>
        <w:tc>
          <w:tcPr>
            <w:tcW w:w="0" w:type="auto"/>
            <w:shd w:val="clear" w:color="auto" w:fill="1F4E79"/>
            <w:hideMark/>
          </w:tcPr>
          <w:p w14:paraId="53566DA1" w14:textId="77777777" w:rsidR="004E5FAF" w:rsidRDefault="004E5FAF">
            <w:r>
              <w:rPr>
                <w:b/>
                <w:bCs/>
                <w:color w:val="FFFFFF"/>
              </w:rPr>
              <w:t>Original assumption</w:t>
            </w:r>
          </w:p>
        </w:tc>
        <w:tc>
          <w:tcPr>
            <w:tcW w:w="0" w:type="auto"/>
            <w:shd w:val="clear" w:color="auto" w:fill="1F4E79"/>
            <w:hideMark/>
          </w:tcPr>
          <w:p w14:paraId="35B88D09" w14:textId="77777777" w:rsidR="004E5FAF" w:rsidRDefault="004E5FAF">
            <w:proofErr w:type="gramStart"/>
            <w:r>
              <w:rPr>
                <w:b/>
                <w:bCs/>
                <w:color w:val="FFFFFF"/>
              </w:rPr>
              <w:t>Current status</w:t>
            </w:r>
            <w:proofErr w:type="gramEnd"/>
          </w:p>
        </w:tc>
        <w:tc>
          <w:tcPr>
            <w:tcW w:w="0" w:type="auto"/>
            <w:shd w:val="clear" w:color="auto" w:fill="1F4E79"/>
            <w:hideMark/>
          </w:tcPr>
          <w:p w14:paraId="04075A0E" w14:textId="77777777" w:rsidR="004E5FAF" w:rsidRDefault="004E5FAF">
            <w:r>
              <w:rPr>
                <w:b/>
                <w:bCs/>
                <w:color w:val="FFFFFF"/>
              </w:rPr>
              <w:t>Evidence collected</w:t>
            </w:r>
          </w:p>
        </w:tc>
        <w:tc>
          <w:tcPr>
            <w:tcW w:w="0" w:type="auto"/>
            <w:shd w:val="clear" w:color="auto" w:fill="1F4E79"/>
            <w:hideMark/>
          </w:tcPr>
          <w:p w14:paraId="29167F03" w14:textId="77777777" w:rsidR="004E5FAF" w:rsidRDefault="004E5FAF">
            <w:r>
              <w:rPr>
                <w:b/>
                <w:bCs/>
                <w:color w:val="FFFFFF"/>
              </w:rPr>
              <w:t>Remaining risk</w:t>
            </w:r>
          </w:p>
        </w:tc>
        <w:tc>
          <w:tcPr>
            <w:tcW w:w="0" w:type="auto"/>
            <w:shd w:val="clear" w:color="auto" w:fill="1F4E79"/>
            <w:hideMark/>
          </w:tcPr>
          <w:p w14:paraId="5F136B35" w14:textId="77777777" w:rsidR="004E5FAF" w:rsidRDefault="004E5FAF">
            <w:r>
              <w:rPr>
                <w:b/>
                <w:bCs/>
                <w:color w:val="FFFFFF"/>
              </w:rPr>
              <w:t>Next action</w:t>
            </w:r>
          </w:p>
        </w:tc>
      </w:tr>
      <w:tr w:rsidR="004E5FAF" w14:paraId="5C966BD7" w14:textId="77777777" w:rsidTr="00EC4516">
        <w:trPr>
          <w:cantSplit/>
        </w:trPr>
        <w:tc>
          <w:tcPr>
            <w:tcW w:w="0" w:type="auto"/>
            <w:hideMark/>
          </w:tcPr>
          <w:p w14:paraId="5AF815A1" w14:textId="77777777" w:rsidR="004E5FAF" w:rsidRDefault="004E5FAF">
            <w:pPr>
              <w:spacing w:before="60" w:after="60"/>
            </w:pPr>
            <w:r>
              <w:rPr>
                <w:color w:val="000000"/>
                <w:sz w:val="18"/>
              </w:rPr>
              <w:t>A1 B1</w:t>
            </w:r>
          </w:p>
        </w:tc>
        <w:tc>
          <w:tcPr>
            <w:tcW w:w="0" w:type="auto"/>
            <w:vAlign w:val="center"/>
            <w:hideMark/>
          </w:tcPr>
          <w:p w14:paraId="7A629E79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Lab Wi-Fi and broker; command policy</w:t>
            </w:r>
          </w:p>
        </w:tc>
        <w:tc>
          <w:tcPr>
            <w:tcW w:w="0" w:type="auto"/>
            <w:hideMark/>
          </w:tcPr>
          <w:p w14:paraId="346671C2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926E53C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Software paths only</w:t>
            </w:r>
          </w:p>
        </w:tc>
        <w:tc>
          <w:tcPr>
            <w:tcW w:w="0" w:type="auto"/>
            <w:vAlign w:val="center"/>
            <w:hideMark/>
          </w:tcPr>
          <w:p w14:paraId="44350CC2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Remote STOP or start policy</w:t>
            </w:r>
          </w:p>
        </w:tc>
        <w:tc>
          <w:tcPr>
            <w:tcW w:w="0" w:type="auto"/>
            <w:vAlign w:val="center"/>
            <w:hideMark/>
          </w:tcPr>
          <w:p w14:paraId="42373FC6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Run outage/load trial; confirm policy</w:t>
            </w:r>
          </w:p>
        </w:tc>
      </w:tr>
      <w:tr w:rsidR="004E5FAF" w14:paraId="519E426A" w14:textId="77777777" w:rsidTr="00EC4516">
        <w:trPr>
          <w:cantSplit/>
        </w:trPr>
        <w:tc>
          <w:tcPr>
            <w:tcW w:w="0" w:type="auto"/>
            <w:hideMark/>
          </w:tcPr>
          <w:p w14:paraId="11B3F9F0" w14:textId="77777777" w:rsidR="004E5FAF" w:rsidRDefault="004E5FAF">
            <w:pPr>
              <w:spacing w:before="60" w:after="60"/>
            </w:pPr>
            <w:r>
              <w:rPr>
                <w:color w:val="000000"/>
                <w:sz w:val="18"/>
              </w:rPr>
              <w:t>A2 B2</w:t>
            </w:r>
          </w:p>
        </w:tc>
        <w:tc>
          <w:tcPr>
            <w:tcW w:w="0" w:type="auto"/>
            <w:vAlign w:val="center"/>
            <w:hideMark/>
          </w:tcPr>
          <w:p w14:paraId="40883611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Encoder mode; 360 counts/rev; geometry</w:t>
            </w:r>
          </w:p>
        </w:tc>
        <w:tc>
          <w:tcPr>
            <w:tcW w:w="0" w:type="auto"/>
            <w:hideMark/>
          </w:tcPr>
          <w:p w14:paraId="448F07C3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E2998A9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Config defaults</w:t>
            </w:r>
          </w:p>
        </w:tc>
        <w:tc>
          <w:tcPr>
            <w:tcW w:w="0" w:type="auto"/>
            <w:vAlign w:val="center"/>
            <w:hideMark/>
          </w:tcPr>
          <w:p w14:paraId="5CD2568C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Distance and barcode error</w:t>
            </w:r>
          </w:p>
        </w:tc>
        <w:tc>
          <w:tcPr>
            <w:tcW w:w="0" w:type="auto"/>
            <w:vAlign w:val="center"/>
            <w:hideMark/>
          </w:tcPr>
          <w:p w14:paraId="0C4F19D2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 xml:space="preserve">Count edges; </w:t>
            </w:r>
            <w:proofErr w:type="gramStart"/>
            <w:r>
              <w:rPr>
                <w:color w:val="000000"/>
                <w:sz w:val="18"/>
              </w:rPr>
              <w:t>measure</w:t>
            </w:r>
            <w:proofErr w:type="gramEnd"/>
            <w:r>
              <w:rPr>
                <w:color w:val="000000"/>
                <w:sz w:val="18"/>
              </w:rPr>
              <w:t xml:space="preserve"> wheels and track</w:t>
            </w:r>
          </w:p>
        </w:tc>
      </w:tr>
      <w:tr w:rsidR="004E5FAF" w14:paraId="09873FB0" w14:textId="77777777" w:rsidTr="00EC4516">
        <w:trPr>
          <w:cantSplit/>
        </w:trPr>
        <w:tc>
          <w:tcPr>
            <w:tcW w:w="0" w:type="auto"/>
            <w:hideMark/>
          </w:tcPr>
          <w:p w14:paraId="3F66AE08" w14:textId="77777777" w:rsidR="004E5FAF" w:rsidRDefault="004E5FAF">
            <w:pPr>
              <w:spacing w:before="60" w:after="60"/>
            </w:pPr>
            <w:r>
              <w:rPr>
                <w:color w:val="000000"/>
                <w:sz w:val="18"/>
              </w:rPr>
              <w:t>A3 B3</w:t>
            </w:r>
          </w:p>
        </w:tc>
        <w:tc>
          <w:tcPr>
            <w:tcW w:w="0" w:type="auto"/>
            <w:vAlign w:val="center"/>
            <w:hideMark/>
          </w:tcPr>
          <w:p w14:paraId="612F345B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IR resolves bars at 0.08 m/s</w:t>
            </w:r>
          </w:p>
        </w:tc>
        <w:tc>
          <w:tcPr>
            <w:tcW w:w="0" w:type="auto"/>
            <w:hideMark/>
          </w:tcPr>
          <w:p w14:paraId="6AF883E3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AE88CD4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Budget check only</w:t>
            </w:r>
          </w:p>
        </w:tc>
        <w:tc>
          <w:tcPr>
            <w:tcW w:w="0" w:type="auto"/>
            <w:vAlign w:val="center"/>
            <w:hideMark/>
          </w:tcPr>
          <w:p w14:paraId="266F9A7A" w14:textId="77777777" w:rsidR="004E5FAF" w:rsidRDefault="00EC4516" w:rsidP="00EC4516">
            <w:pPr>
              <w:spacing w:before="60" w:after="60"/>
            </w:pPr>
            <w:proofErr w:type="spellStart"/>
            <w:r>
              <w:rPr>
                <w:color w:val="000000"/>
                <w:sz w:val="18"/>
              </w:rPr>
              <w:t>Undersampling</w:t>
            </w:r>
            <w:proofErr w:type="spellEnd"/>
            <w:r>
              <w:rPr>
                <w:color w:val="000000"/>
                <w:sz w:val="18"/>
              </w:rPr>
              <w:t>; lighting</w:t>
            </w:r>
          </w:p>
        </w:tc>
        <w:tc>
          <w:tcPr>
            <w:tcW w:w="0" w:type="auto"/>
            <w:vAlign w:val="center"/>
            <w:hideMark/>
          </w:tcPr>
          <w:p w14:paraId="2285FEA8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Measure counts/mm and worst gaps</w:t>
            </w:r>
          </w:p>
        </w:tc>
      </w:tr>
      <w:tr w:rsidR="004E5FAF" w14:paraId="6E7B6A3B" w14:textId="77777777" w:rsidTr="00EC4516">
        <w:trPr>
          <w:cantSplit/>
        </w:trPr>
        <w:tc>
          <w:tcPr>
            <w:tcW w:w="0" w:type="auto"/>
            <w:hideMark/>
          </w:tcPr>
          <w:p w14:paraId="24A2EF72" w14:textId="77777777" w:rsidR="004E5FAF" w:rsidRDefault="004E5FAF">
            <w:pPr>
              <w:spacing w:before="60" w:after="60"/>
            </w:pPr>
            <w:r>
              <w:rPr>
                <w:color w:val="000000"/>
                <w:sz w:val="18"/>
              </w:rPr>
              <w:t>A4 B3 B2</w:t>
            </w:r>
          </w:p>
        </w:tc>
        <w:tc>
          <w:tcPr>
            <w:tcW w:w="0" w:type="auto"/>
            <w:vAlign w:val="center"/>
            <w:hideMark/>
          </w:tcPr>
          <w:p w14:paraId="19C8BE36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Codebook; junction; 60 mm approach</w:t>
            </w:r>
          </w:p>
        </w:tc>
        <w:tc>
          <w:tcPr>
            <w:tcW w:w="0" w:type="auto"/>
            <w:hideMark/>
          </w:tcPr>
          <w:p w14:paraId="4535D045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C83B8D0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 xml:space="preserve">Empty </w:t>
            </w:r>
            <w:proofErr w:type="spellStart"/>
            <w:r>
              <w:rPr>
                <w:color w:val="000000"/>
                <w:sz w:val="18"/>
              </w:rPr>
              <w:t>course_cfg.c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5E3EC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No end-to-end mission</w:t>
            </w:r>
          </w:p>
        </w:tc>
        <w:tc>
          <w:tcPr>
            <w:tcW w:w="0" w:type="auto"/>
            <w:vAlign w:val="center"/>
            <w:hideMark/>
          </w:tcPr>
          <w:p w14:paraId="0E159ED8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Agree practice rule; confirm official map</w:t>
            </w:r>
          </w:p>
        </w:tc>
      </w:tr>
      <w:tr w:rsidR="004E5FAF" w14:paraId="5F46583C" w14:textId="77777777" w:rsidTr="00EC4516">
        <w:trPr>
          <w:cantSplit/>
        </w:trPr>
        <w:tc>
          <w:tcPr>
            <w:tcW w:w="0" w:type="auto"/>
            <w:hideMark/>
          </w:tcPr>
          <w:p w14:paraId="0FA74841" w14:textId="77777777" w:rsidR="004E5FAF" w:rsidRDefault="004E5FAF">
            <w:pPr>
              <w:spacing w:before="60" w:after="60"/>
            </w:pPr>
            <w:r>
              <w:rPr>
                <w:color w:val="000000"/>
                <w:sz w:val="18"/>
              </w:rPr>
              <w:t>A5 B4</w:t>
            </w:r>
          </w:p>
        </w:tc>
        <w:tc>
          <w:tcPr>
            <w:tcW w:w="0" w:type="auto"/>
            <w:vAlign w:val="center"/>
            <w:hideMark/>
          </w:tcPr>
          <w:p w14:paraId="1F8BB1F8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 xml:space="preserve">Flat IMU; path times </w:t>
            </w:r>
            <w:proofErr w:type="gramStart"/>
            <w:r>
              <w:rPr>
                <w:color w:val="000000"/>
                <w:sz w:val="18"/>
              </w:rPr>
              <w:t>sin</w:t>
            </w:r>
            <w:proofErr w:type="gramEnd"/>
            <w:r>
              <w:rPr>
                <w:color w:val="000000"/>
                <w:sz w:val="18"/>
              </w:rPr>
              <w:t xml:space="preserve"> pitch height</w:t>
            </w:r>
          </w:p>
        </w:tc>
        <w:tc>
          <w:tcPr>
            <w:tcW w:w="0" w:type="auto"/>
            <w:hideMark/>
          </w:tcPr>
          <w:p w14:paraId="4D372E17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8F00EA2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Algorithm only</w:t>
            </w:r>
          </w:p>
        </w:tc>
        <w:tc>
          <w:tcPr>
            <w:tcW w:w="0" w:type="auto"/>
            <w:vAlign w:val="center"/>
            <w:hideMark/>
          </w:tcPr>
          <w:p w14:paraId="0C6E345F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Contact bias; false fault</w:t>
            </w:r>
          </w:p>
        </w:tc>
        <w:tc>
          <w:tcPr>
            <w:tcW w:w="0" w:type="auto"/>
            <w:vAlign w:val="center"/>
            <w:hideMark/>
          </w:tcPr>
          <w:p w14:paraId="7ADBD9FA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Six-face and ground-truth hump tests</w:t>
            </w:r>
          </w:p>
        </w:tc>
      </w:tr>
      <w:tr w:rsidR="004E5FAF" w14:paraId="164EDEAD" w14:textId="77777777" w:rsidTr="00EC4516">
        <w:trPr>
          <w:cantSplit/>
        </w:trPr>
        <w:tc>
          <w:tcPr>
            <w:tcW w:w="0" w:type="auto"/>
            <w:hideMark/>
          </w:tcPr>
          <w:p w14:paraId="28B3DEEC" w14:textId="77777777" w:rsidR="004E5FAF" w:rsidRDefault="004E5FAF">
            <w:pPr>
              <w:spacing w:before="60" w:after="60"/>
            </w:pPr>
            <w:r>
              <w:rPr>
                <w:color w:val="000000"/>
                <w:sz w:val="18"/>
              </w:rPr>
              <w:t>A6 B5</w:t>
            </w:r>
          </w:p>
        </w:tc>
        <w:tc>
          <w:tcPr>
            <w:tcW w:w="0" w:type="auto"/>
            <w:vAlign w:val="center"/>
            <w:hideMark/>
          </w:tcPr>
          <w:p w14:paraId="177BD782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Obstacle depth and clear corridor</w:t>
            </w:r>
          </w:p>
        </w:tc>
        <w:tc>
          <w:tcPr>
            <w:tcW w:w="0" w:type="auto"/>
            <w:hideMark/>
          </w:tcPr>
          <w:p w14:paraId="05074C8E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4108B27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31 to 36 s estimate</w:t>
            </w:r>
          </w:p>
        </w:tc>
        <w:tc>
          <w:tcPr>
            <w:tcW w:w="0" w:type="auto"/>
            <w:vAlign w:val="center"/>
            <w:hideMark/>
          </w:tcPr>
          <w:p w14:paraId="09B7070D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Slow bypass; missed line</w:t>
            </w:r>
          </w:p>
        </w:tc>
        <w:tc>
          <w:tcPr>
            <w:tcW w:w="0" w:type="auto"/>
            <w:vAlign w:val="center"/>
            <w:hideMark/>
          </w:tcPr>
          <w:p w14:paraId="4D9633D2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Measure geometry and bounded search</w:t>
            </w:r>
          </w:p>
        </w:tc>
      </w:tr>
      <w:tr w:rsidR="004E5FAF" w14:paraId="0F71286D" w14:textId="77777777" w:rsidTr="00EC4516">
        <w:trPr>
          <w:cantSplit/>
        </w:trPr>
        <w:tc>
          <w:tcPr>
            <w:tcW w:w="0" w:type="auto"/>
            <w:hideMark/>
          </w:tcPr>
          <w:p w14:paraId="6AC14F16" w14:textId="77777777" w:rsidR="004E5FAF" w:rsidRDefault="004E5FAF">
            <w:pPr>
              <w:spacing w:before="60" w:after="60"/>
            </w:pPr>
            <w:r>
              <w:rPr>
                <w:color w:val="000000"/>
                <w:sz w:val="18"/>
              </w:rPr>
              <w:t>A7 all</w:t>
            </w:r>
          </w:p>
        </w:tc>
        <w:tc>
          <w:tcPr>
            <w:tcW w:w="0" w:type="auto"/>
            <w:vAlign w:val="center"/>
            <w:hideMark/>
          </w:tcPr>
          <w:p w14:paraId="150400B2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Periods and stacks fit one core</w:t>
            </w:r>
          </w:p>
        </w:tc>
        <w:tc>
          <w:tcPr>
            <w:tcW w:w="0" w:type="auto"/>
            <w:hideMark/>
          </w:tcPr>
          <w:p w14:paraId="559B7040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72E1AF2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Static build and source</w:t>
            </w:r>
          </w:p>
        </w:tc>
        <w:tc>
          <w:tcPr>
            <w:tcW w:w="0" w:type="auto"/>
            <w:vAlign w:val="center"/>
            <w:hideMark/>
          </w:tcPr>
          <w:p w14:paraId="4ECC8BA2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CPU overload; stack exhaustion</w:t>
            </w:r>
          </w:p>
        </w:tc>
        <w:tc>
          <w:tcPr>
            <w:tcW w:w="0" w:type="auto"/>
            <w:vAlign w:val="center"/>
            <w:hideMark/>
          </w:tcPr>
          <w:p w14:paraId="181597E7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WCET, jitter, high-water and radio log</w:t>
            </w:r>
          </w:p>
        </w:tc>
      </w:tr>
      <w:tr w:rsidR="004E5FAF" w14:paraId="54B15E04" w14:textId="77777777" w:rsidTr="00EC4516">
        <w:trPr>
          <w:cantSplit/>
        </w:trPr>
        <w:tc>
          <w:tcPr>
            <w:tcW w:w="0" w:type="auto"/>
            <w:hideMark/>
          </w:tcPr>
          <w:p w14:paraId="03289739" w14:textId="77777777" w:rsidR="004E5FAF" w:rsidRDefault="004E5FAF">
            <w:pPr>
              <w:spacing w:before="60" w:after="60"/>
            </w:pPr>
            <w:r>
              <w:rPr>
                <w:color w:val="000000"/>
                <w:sz w:val="18"/>
              </w:rPr>
              <w:t>A8 B5</w:t>
            </w:r>
          </w:p>
        </w:tc>
        <w:tc>
          <w:tcPr>
            <w:tcW w:w="0" w:type="auto"/>
            <w:vAlign w:val="center"/>
            <w:hideMark/>
          </w:tcPr>
          <w:p w14:paraId="473E0CF8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GP20 and GP21 active low</w:t>
            </w:r>
          </w:p>
        </w:tc>
        <w:tc>
          <w:tcPr>
            <w:tcW w:w="0" w:type="auto"/>
            <w:hideMark/>
          </w:tcPr>
          <w:p w14:paraId="328466D4" w14:textId="77777777" w:rsidR="004E5FAF" w:rsidRPr="00EC4516" w:rsidRDefault="00EC4516" w:rsidP="00EC4516">
            <w:pPr>
              <w:spacing w:before="60" w:after="60"/>
              <w:rPr>
                <w:kern w:val="2"/>
                <w:szCs w:val="20"/>
                <w:lang w:val="en-SG" w:eastAsia="en-SG"/>
                <w14:ligatures w14:val="standardContextual"/>
              </w:rPr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C69B09B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Configured pull-ups</w:t>
            </w:r>
          </w:p>
        </w:tc>
        <w:tc>
          <w:tcPr>
            <w:tcW w:w="0" w:type="auto"/>
            <w:vAlign w:val="center"/>
            <w:hideMark/>
          </w:tcPr>
          <w:p w14:paraId="1DA8D8C4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Wrong STOP polarity</w:t>
            </w:r>
          </w:p>
        </w:tc>
        <w:tc>
          <w:tcPr>
            <w:tcW w:w="0" w:type="auto"/>
            <w:vAlign w:val="center"/>
            <w:hideMark/>
          </w:tcPr>
          <w:p w14:paraId="7190A25A" w14:textId="77777777" w:rsidR="004E5FAF" w:rsidRDefault="00EC4516" w:rsidP="00EC4516">
            <w:pPr>
              <w:spacing w:before="60" w:after="60"/>
            </w:pPr>
            <w:r>
              <w:rPr>
                <w:color w:val="000000"/>
                <w:sz w:val="18"/>
              </w:rPr>
              <w:t>Verify before enabling motors</w:t>
            </w:r>
          </w:p>
        </w:tc>
      </w:tr>
    </w:tbl>
    <w:p w14:paraId="33709B17" w14:textId="77777777" w:rsidR="001C54A0" w:rsidRDefault="001C54A0">
      <w:pPr>
        <w:keepNext/>
        <w:spacing w:after="0" w:line="40" w:lineRule="exact"/>
      </w:pPr>
    </w:p>
    <w:p w14:paraId="5C843783" w14:textId="7E37B0BB" w:rsidR="00FC3B54" w:rsidRPr="00F3126E" w:rsidRDefault="00FC3B54" w:rsidP="00F3126E">
      <w:pPr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</w:pPr>
    </w:p>
    <w:sectPr w:rsidR="00FC3B54" w:rsidRPr="00F3126E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91462D"/>
    <w:multiLevelType w:val="hybridMultilevel"/>
    <w:tmpl w:val="294005C0"/>
    <w:lvl w:ilvl="0" w:tplc="D54A0A58">
      <w:numFmt w:val="bullet"/>
      <w:lvlText w:val="•"/>
      <w:lvlJc w:val="left"/>
      <w:pPr>
        <w:ind w:left="576" w:hanging="360"/>
      </w:pPr>
      <w:rPr>
        <w:rFonts w:ascii="Aptos" w:eastAsiaTheme="minorEastAsia" w:hAnsi="Aptos" w:cstheme="minorBidi" w:hint="default"/>
        <w:b/>
        <w:sz w:val="18"/>
      </w:rPr>
    </w:lvl>
    <w:lvl w:ilvl="1" w:tplc="48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0" w15:restartNumberingAfterBreak="0">
    <w:nsid w:val="621878DF"/>
    <w:multiLevelType w:val="hybridMultilevel"/>
    <w:tmpl w:val="C100CF1A"/>
    <w:lvl w:ilvl="0" w:tplc="4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380591728">
    <w:abstractNumId w:val="8"/>
  </w:num>
  <w:num w:numId="2" w16cid:durableId="73091200">
    <w:abstractNumId w:val="6"/>
  </w:num>
  <w:num w:numId="3" w16cid:durableId="2003005311">
    <w:abstractNumId w:val="5"/>
  </w:num>
  <w:num w:numId="4" w16cid:durableId="1430732821">
    <w:abstractNumId w:val="4"/>
  </w:num>
  <w:num w:numId="5" w16cid:durableId="981613517">
    <w:abstractNumId w:val="7"/>
  </w:num>
  <w:num w:numId="6" w16cid:durableId="1608149394">
    <w:abstractNumId w:val="3"/>
  </w:num>
  <w:num w:numId="7" w16cid:durableId="1770613638">
    <w:abstractNumId w:val="2"/>
  </w:num>
  <w:num w:numId="8" w16cid:durableId="1178152022">
    <w:abstractNumId w:val="1"/>
  </w:num>
  <w:num w:numId="9" w16cid:durableId="1854031650">
    <w:abstractNumId w:val="0"/>
  </w:num>
  <w:num w:numId="10" w16cid:durableId="2104838341">
    <w:abstractNumId w:val="10"/>
  </w:num>
  <w:num w:numId="11" w16cid:durableId="15471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2C"/>
    <w:rsid w:val="00034616"/>
    <w:rsid w:val="00034BF1"/>
    <w:rsid w:val="0006063C"/>
    <w:rsid w:val="00064CB5"/>
    <w:rsid w:val="00095825"/>
    <w:rsid w:val="000A767B"/>
    <w:rsid w:val="000B1D58"/>
    <w:rsid w:val="000B34C8"/>
    <w:rsid w:val="000C0E52"/>
    <w:rsid w:val="000C75DF"/>
    <w:rsid w:val="0015074B"/>
    <w:rsid w:val="001C54A0"/>
    <w:rsid w:val="001E24A5"/>
    <w:rsid w:val="00282FC6"/>
    <w:rsid w:val="0029639D"/>
    <w:rsid w:val="00326F90"/>
    <w:rsid w:val="00356287"/>
    <w:rsid w:val="003E7176"/>
    <w:rsid w:val="004B2CE6"/>
    <w:rsid w:val="004D6FA2"/>
    <w:rsid w:val="004E5FAF"/>
    <w:rsid w:val="00612A3B"/>
    <w:rsid w:val="006F6FDC"/>
    <w:rsid w:val="0074775C"/>
    <w:rsid w:val="00776048"/>
    <w:rsid w:val="007F4BE5"/>
    <w:rsid w:val="00844B5C"/>
    <w:rsid w:val="00874CEB"/>
    <w:rsid w:val="008968E3"/>
    <w:rsid w:val="008F0E14"/>
    <w:rsid w:val="009F0F22"/>
    <w:rsid w:val="00A907B1"/>
    <w:rsid w:val="00AA1D8D"/>
    <w:rsid w:val="00B33F63"/>
    <w:rsid w:val="00B347DF"/>
    <w:rsid w:val="00B47730"/>
    <w:rsid w:val="00B8398C"/>
    <w:rsid w:val="00BE09C9"/>
    <w:rsid w:val="00CB0664"/>
    <w:rsid w:val="00DA1ACF"/>
    <w:rsid w:val="00DA2466"/>
    <w:rsid w:val="00E91E2D"/>
    <w:rsid w:val="00EC4516"/>
    <w:rsid w:val="00F04D5E"/>
    <w:rsid w:val="00F05F1E"/>
    <w:rsid w:val="00F3126E"/>
    <w:rsid w:val="00F67B97"/>
    <w:rsid w:val="00FC3B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1DD68"/>
  <w14:defaultImageDpi w14:val="300"/>
  <w15:docId w15:val="{33DDF406-D027-4C75-9506-6C1B67A8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68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1716</Words>
  <Characters>9784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ONG TECK ANG</cp:lastModifiedBy>
  <cp:revision>37</cp:revision>
  <dcterms:created xsi:type="dcterms:W3CDTF">2013-12-23T23:15:00Z</dcterms:created>
  <dcterms:modified xsi:type="dcterms:W3CDTF">2026-10-18T05:47:00Z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2026-08-26T06:32:38Z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7a9ca64d-0fba-43c0-98c2-6decfa435e3a</vt:lpwstr>
  </property>
  <property fmtid="{D5CDD505-2E9C-101B-9397-08002B2CF9AE}" pid="8" name="MSIP_Label_3ef8e180-8f22-4ead-b44a-2d560df875da_ContentBits">
    <vt:lpwstr>0</vt:lpwstr>
  </property>
  <property fmtid="{D5CDD505-2E9C-101B-9397-08002B2CF9AE}" pid="9" name="MSIP_Label_3ef8e180-8f22-4ead-b44a-2d560df875da_Tag">
    <vt:lpwstr>10, 0, 1, 1</vt:lpwstr>
  </property>
</Properties>
</file>