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 xml:space="preserve">Уеб базирана система за управление на </w:t>
          </w:r>
          <w:proofErr w:type="spellStart"/>
          <w:r w:rsidR="000C15ED" w:rsidRPr="001A6FC9">
            <w:rPr>
              <w:bCs/>
              <w:sz w:val="32"/>
              <w:szCs w:val="32"/>
            </w:rPr>
            <w:t>манга</w:t>
          </w:r>
          <w:proofErr w:type="spellEnd"/>
          <w:r w:rsidR="000C15ED" w:rsidRPr="001A6FC9">
            <w:rPr>
              <w:bCs/>
              <w:sz w:val="32"/>
              <w:szCs w:val="32"/>
            </w:rPr>
            <w:t xml:space="preserve">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 xml:space="preserve">Кристиян Петров </w:t>
                </w:r>
                <w:proofErr w:type="spellStart"/>
                <w:r w:rsidRPr="001A6FC9"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</w:t>
      </w:r>
      <w:proofErr w:type="spellStart"/>
      <w:r w:rsidR="00F15739" w:rsidRPr="001A6FC9">
        <w:t>Розева</w:t>
      </w:r>
      <w:proofErr w:type="spellEnd"/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8143B6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>
        <w:rPr>
          <w:spacing w:val="20"/>
          <w:sz w:val="28"/>
          <w:szCs w:val="28"/>
        </w:rPr>
        <w:t>Факултет</w:t>
      </w:r>
      <w:r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 xml:space="preserve">Кристиян Петров </w:t>
                </w:r>
                <w:proofErr w:type="spellStart"/>
                <w:r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8143B6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Pr="000E3804">
                  <w:rPr>
                    <w:b/>
                  </w:rPr>
                  <w:t xml:space="preserve">Уеб базирана система за управление на </w:t>
                </w:r>
                <w:proofErr w:type="spellStart"/>
                <w:r w:rsidRPr="000E3804">
                  <w:rPr>
                    <w:b/>
                  </w:rPr>
                  <w:t>манга</w:t>
                </w:r>
                <w:proofErr w:type="spellEnd"/>
                <w:r w:rsidRPr="000E3804">
                  <w:rPr>
                    <w:b/>
                  </w:rPr>
                  <w:t xml:space="preserve">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Уеб базираната система за управление на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колекции и поръчки ще бъде разработена с технологиите .NET,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Blazor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HTTP, REST, JWT. Ще бъде създадена база с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заглавия в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PostgreSQL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отностно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доц. д-р Анна </w:t>
            </w:r>
            <w:proofErr w:type="spellStart"/>
            <w:r>
              <w:rPr>
                <w:sz w:val="24"/>
              </w:rPr>
              <w:t>Розева</w:t>
            </w:r>
            <w:proofErr w:type="spellEnd"/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015F56DD" w14:textId="625036DB" w:rsidR="00EF659C" w:rsidRDefault="004A1B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6601" w:history="1">
            <w:r w:rsidR="00EF659C" w:rsidRPr="00744C94">
              <w:rPr>
                <w:rStyle w:val="Hyperlink"/>
                <w:noProof/>
              </w:rPr>
              <w:t>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Списък на фигурите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1942005" w14:textId="2F8A4B0F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2" w:history="1">
            <w:r w:rsidRPr="00744C9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Съкращения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4172" w14:textId="16F5114A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3" w:history="1">
            <w:r w:rsidRPr="00744C9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Абстракт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B1B8" w14:textId="754A2C9F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4" w:history="1">
            <w:r w:rsidRPr="00744C9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Структура на приложението и 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AA9F" w14:textId="01176234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5" w:history="1">
            <w:r w:rsidRPr="00744C9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Сървърна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7A3D" w14:textId="11C432D8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6" w:history="1">
            <w:r w:rsidRPr="00744C94">
              <w:rPr>
                <w:rStyle w:val="Hyperlink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6640" w14:textId="7540857F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7" w:history="1">
            <w:r w:rsidRPr="00744C94">
              <w:rPr>
                <w:rStyle w:val="Hyperlink"/>
                <w:noProof/>
                <w:lang w:val="en-US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9B43" w14:textId="739F540C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8" w:history="1">
            <w:r w:rsidRPr="00744C94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3666" w14:textId="27B58BC7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9" w:history="1">
            <w:r w:rsidRPr="00744C94">
              <w:rPr>
                <w:rStyle w:val="Hyperlink"/>
                <w:noProof/>
                <w:lang w:val="en-US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D7D2" w14:textId="34686D85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0" w:history="1">
            <w:r w:rsidRPr="00744C94">
              <w:rPr>
                <w:rStyle w:val="Hyperlink"/>
                <w:noProof/>
                <w:lang w:val="en-US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7B5D" w14:textId="42CF13F4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1" w:history="1">
            <w:r w:rsidRPr="00744C9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8416" w14:textId="4B68C9C4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2" w:history="1">
            <w:r w:rsidRPr="00744C94">
              <w:rPr>
                <w:rStyle w:val="Hyperlink"/>
                <w:noProof/>
                <w:lang w:val="en-US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3002" w14:textId="7B77C308" w:rsidR="00EF659C" w:rsidRDefault="00EF659C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3" w:history="1">
            <w:r w:rsidRPr="00744C94">
              <w:rPr>
                <w:rStyle w:val="Hyperlink"/>
                <w:noProof/>
                <w:lang w:val="en-US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Google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ABC5" w14:textId="68723E42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4" w:history="1">
            <w:r w:rsidRPr="00744C9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Структура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85E7" w14:textId="6D3D0F9B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5" w:history="1">
            <w:r w:rsidRPr="00744C9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LibraryMangas</w:t>
            </w:r>
            <w:r w:rsidRPr="00744C94">
              <w:rPr>
                <w:rStyle w:val="Hyperlink"/>
                <w:noProof/>
              </w:rPr>
              <w:t xml:space="preserve"> и </w:t>
            </w:r>
            <w:r w:rsidRPr="00744C94">
              <w:rPr>
                <w:rStyle w:val="Hyperlink"/>
                <w:noProof/>
                <w:lang w:val="en-US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A099" w14:textId="5085B817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6" w:history="1">
            <w:r w:rsidRPr="00744C94">
              <w:rPr>
                <w:rStyle w:val="Hyperlink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UserMangas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D177" w14:textId="6035179B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7" w:history="1">
            <w:r w:rsidRPr="00744C94">
              <w:rPr>
                <w:rStyle w:val="Hyperlink"/>
                <w:noProof/>
                <w:lang w:val="en-U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  <w:lang w:val="en-US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B1CC" w14:textId="3C3C0619" w:rsidR="00EF659C" w:rsidRDefault="00EF659C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8" w:history="1">
            <w:r w:rsidRPr="00744C94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Таблици , свързани с потребителска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CAC9" w14:textId="7B8EF26C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9" w:history="1">
            <w:r w:rsidRPr="00744C9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 xml:space="preserve">Първоначални данни за </w:t>
            </w:r>
            <w:r w:rsidRPr="00744C94">
              <w:rPr>
                <w:rStyle w:val="Hyperlink"/>
                <w:noProof/>
                <w:lang w:val="en-US"/>
              </w:rPr>
              <w:t>LibraryMangas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353F" w14:textId="2BE407BE" w:rsidR="00EF659C" w:rsidRDefault="00EF659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20" w:history="1">
            <w:r w:rsidRPr="00744C9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Pr="00744C94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0FCC" w14:textId="54907C84" w:rsidR="004A1B2A" w:rsidRPr="008143B6" w:rsidRDefault="004A1B2A" w:rsidP="008143B6">
          <w:r>
            <w:rPr>
              <w:b/>
              <w:bCs/>
              <w:noProof/>
            </w:rPr>
            <w:fldChar w:fldCharType="end"/>
          </w:r>
        </w:p>
      </w:sdtContent>
    </w:sdt>
    <w:p w14:paraId="79D52BB4" w14:textId="05081338" w:rsidR="004A1B2A" w:rsidRPr="004A1B2A" w:rsidRDefault="0068594A" w:rsidP="0068594A">
      <w:pPr>
        <w:pStyle w:val="Heading1"/>
      </w:pPr>
      <w:bookmarkStart w:id="0" w:name="_Toc167636601"/>
      <w:r>
        <w:t>Списък на фигурите</w:t>
      </w:r>
      <w:bookmarkEnd w:id="0"/>
    </w:p>
    <w:p w14:paraId="7D5D62A4" w14:textId="254DDA56" w:rsidR="00EF659C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7636621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_Toc167636621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5</w:t>
        </w:r>
        <w:r w:rsidR="00EF659C">
          <w:rPr>
            <w:noProof/>
            <w:webHidden/>
          </w:rPr>
          <w:fldChar w:fldCharType="end"/>
        </w:r>
      </w:hyperlink>
    </w:p>
    <w:p w14:paraId="029E3534" w14:textId="2B39272B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2" w:history="1">
        <w:r w:rsidRPr="00925BA4">
          <w:rPr>
            <w:rStyle w:val="Hyperlink"/>
            <w:rFonts w:eastAsiaTheme="majorEastAsia"/>
            <w:noProof/>
          </w:rPr>
          <w:t>Фигура 2</w:t>
        </w:r>
        <w:r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925BA4">
          <w:rPr>
            <w:rStyle w:val="Hyperlink"/>
            <w:rFonts w:eastAsiaTheme="majorEastAsia"/>
            <w:noProof/>
          </w:rPr>
          <w:t xml:space="preserve">Примерен </w:t>
        </w:r>
        <w:r w:rsidRPr="00925BA4">
          <w:rPr>
            <w:rStyle w:val="Hyperlink"/>
            <w:rFonts w:eastAsiaTheme="majorEastAsia"/>
            <w:noProof/>
            <w:lang w:val="en-US"/>
          </w:rPr>
          <w:t>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BB6AE" w14:textId="1DC60987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3" w:history="1">
        <w:r w:rsidRPr="00925BA4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Pr="00925BA4">
          <w:rPr>
            <w:rStyle w:val="Hyperlink"/>
            <w:rFonts w:eastAsiaTheme="majorEastAsia"/>
            <w:noProof/>
            <w:lang w:val="en-US"/>
          </w:rPr>
          <w:t>DbContext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4BD9D3" w14:textId="50E10058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4" w:history="1">
        <w:r w:rsidRPr="00925BA4">
          <w:rPr>
            <w:rStyle w:val="Hyperlink"/>
            <w:rFonts w:eastAsiaTheme="majorEastAsia"/>
            <w:noProof/>
          </w:rPr>
          <w:t>Фигура 4</w:t>
        </w:r>
        <w:r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925BA4">
          <w:rPr>
            <w:rStyle w:val="Hyperlink"/>
            <w:rFonts w:eastAsiaTheme="majorEastAsia"/>
            <w:noProof/>
          </w:rPr>
          <w:t>Схема на базата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F04F5B" w14:textId="2113A983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5" w:history="1">
        <w:r w:rsidRPr="00925BA4">
          <w:rPr>
            <w:rStyle w:val="Hyperlink"/>
            <w:rFonts w:eastAsiaTheme="majorEastAsia"/>
            <w:noProof/>
          </w:rPr>
          <w:t>Фигура 5:</w:t>
        </w:r>
        <w:r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925BA4">
          <w:rPr>
            <w:rStyle w:val="Hyperlink"/>
            <w:rFonts w:eastAsiaTheme="majorEastAsia"/>
            <w:noProof/>
          </w:rPr>
          <w:t xml:space="preserve">Прочитане на </w:t>
        </w:r>
        <w:r w:rsidRPr="00925BA4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Pr="00925BA4">
          <w:rPr>
            <w:rStyle w:val="Hyperlink"/>
            <w:rFonts w:eastAsiaTheme="majorEastAsia"/>
            <w:noProof/>
          </w:rPr>
          <w:t>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212D33" w14:textId="3AEFCABC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6" w:history="1">
        <w:r w:rsidRPr="00925BA4">
          <w:rPr>
            <w:rStyle w:val="Hyperlink"/>
            <w:rFonts w:eastAsiaTheme="majorEastAsia"/>
            <w:noProof/>
          </w:rPr>
          <w:t>Фигура 6: Прочитане на нужните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CFE0E3" w14:textId="6928B1CF" w:rsidR="00EF659C" w:rsidRDefault="00EF659C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7" w:history="1">
        <w:r w:rsidRPr="00925BA4">
          <w:rPr>
            <w:rStyle w:val="Hyperlink"/>
            <w:rFonts w:eastAsiaTheme="majorEastAsia"/>
            <w:noProof/>
          </w:rPr>
          <w:t>Фигура 7</w:t>
        </w:r>
        <w:r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Pr="00925BA4">
          <w:rPr>
            <w:rStyle w:val="Hyperlink"/>
            <w:rFonts w:eastAsiaTheme="majorEastAsia"/>
            <w:noProof/>
          </w:rPr>
          <w:t>Проверка за съществуващи автори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67E1F" w14:textId="3FF31265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7777777" w:rsidR="007034DF" w:rsidRDefault="007034DF" w:rsidP="00B60281">
      <w:pPr>
        <w:rPr>
          <w:sz w:val="28"/>
          <w:szCs w:val="28"/>
          <w:lang w:val="en-US"/>
        </w:rPr>
      </w:pPr>
    </w:p>
    <w:p w14:paraId="778B4D98" w14:textId="77777777" w:rsidR="008143B6" w:rsidRPr="007034DF" w:rsidRDefault="008143B6" w:rsidP="00B60281">
      <w:pPr>
        <w:rPr>
          <w:sz w:val="28"/>
          <w:szCs w:val="28"/>
          <w:lang w:val="en-US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1" w:name="_Toc167636602"/>
      <w:r>
        <w:lastRenderedPageBreak/>
        <w:t>Съкращения</w:t>
      </w:r>
      <w:bookmarkEnd w:id="1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77777777" w:rsidR="00193ED2" w:rsidRDefault="00193ED2" w:rsidP="008D496A"/>
    <w:p w14:paraId="54B9F0FC" w14:textId="77777777" w:rsidR="00193ED2" w:rsidRDefault="00193ED2" w:rsidP="008D496A"/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10A4320A" w14:textId="77777777" w:rsidR="00193ED2" w:rsidRDefault="00193ED2" w:rsidP="008D496A"/>
    <w:p w14:paraId="22F9E8D6" w14:textId="77777777" w:rsidR="00193ED2" w:rsidRDefault="00193ED2" w:rsidP="008D496A"/>
    <w:p w14:paraId="31DEA36F" w14:textId="77777777" w:rsidR="00193ED2" w:rsidRDefault="00193ED2" w:rsidP="008D496A"/>
    <w:p w14:paraId="771CD206" w14:textId="77777777" w:rsidR="00193ED2" w:rsidRDefault="00193ED2" w:rsidP="008D496A"/>
    <w:p w14:paraId="78396551" w14:textId="77777777" w:rsidR="00193ED2" w:rsidRDefault="00193ED2" w:rsidP="008D496A"/>
    <w:p w14:paraId="4C062E3C" w14:textId="77777777" w:rsidR="00193ED2" w:rsidRDefault="00193ED2" w:rsidP="008D496A"/>
    <w:p w14:paraId="44190904" w14:textId="77777777" w:rsidR="00193ED2" w:rsidRDefault="00193ED2" w:rsidP="008D496A"/>
    <w:p w14:paraId="16405F1B" w14:textId="77777777" w:rsidR="00193ED2" w:rsidRDefault="00193ED2" w:rsidP="008D496A"/>
    <w:p w14:paraId="4CA4D726" w14:textId="77777777" w:rsidR="00193ED2" w:rsidRDefault="00193ED2" w:rsidP="008D496A"/>
    <w:p w14:paraId="7983C6EE" w14:textId="77777777" w:rsidR="00193ED2" w:rsidRDefault="00193ED2" w:rsidP="008D496A"/>
    <w:p w14:paraId="2104FFE3" w14:textId="77777777" w:rsidR="00193ED2" w:rsidRDefault="00193ED2" w:rsidP="008D496A"/>
    <w:p w14:paraId="4A53D35A" w14:textId="77777777" w:rsidR="00193ED2" w:rsidRDefault="00193ED2" w:rsidP="008D496A">
      <w:pPr>
        <w:rPr>
          <w:lang w:val="en-US"/>
        </w:rPr>
      </w:pPr>
    </w:p>
    <w:p w14:paraId="7A2ADBCF" w14:textId="77777777" w:rsidR="00005CB1" w:rsidRPr="00005CB1" w:rsidRDefault="00005CB1" w:rsidP="008D496A">
      <w:pPr>
        <w:rPr>
          <w:lang w:val="en-US"/>
        </w:rPr>
      </w:pPr>
    </w:p>
    <w:p w14:paraId="01C73D47" w14:textId="77777777" w:rsidR="000253A9" w:rsidRPr="00D67535" w:rsidRDefault="000253A9" w:rsidP="009D17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1ED23" w14:textId="127939B1" w:rsidR="000253A9" w:rsidRDefault="000253A9" w:rsidP="000253A9">
      <w:pPr>
        <w:pStyle w:val="Heading1"/>
      </w:pPr>
      <w:bookmarkStart w:id="2" w:name="_Toc167636603"/>
      <w:proofErr w:type="spellStart"/>
      <w:r>
        <w:lastRenderedPageBreak/>
        <w:t>Абстракт</w:t>
      </w:r>
      <w:bookmarkEnd w:id="2"/>
      <w:proofErr w:type="spellEnd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Pr="00C92E47">
        <w:rPr>
          <w:rFonts w:ascii="Times New Roman" w:hAnsi="Times New Roman" w:cs="Times New Roman"/>
          <w:sz w:val="28"/>
          <w:szCs w:val="28"/>
        </w:rPr>
        <w:t xml:space="preserve">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може да бъде предизвикателно и да отнема много време. </w:t>
      </w:r>
    </w:p>
    <w:p w14:paraId="570C6A00" w14:textId="3BFB9203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за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77E43CC1" w14:textId="46649DEB" w:rsidR="001B73D8" w:rsidRPr="00B31EEB" w:rsidRDefault="005F57F7" w:rsidP="008D49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7465C" w14:textId="77777777" w:rsidR="00E30D63" w:rsidRDefault="00E30D63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9773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95C14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9B1EC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FE9DB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C0676" w14:textId="77777777" w:rsidR="00DA37D5" w:rsidRP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5F7B0" w14:textId="4FA2735F" w:rsidR="008D496A" w:rsidRDefault="006C0F26" w:rsidP="008A0837">
      <w:pPr>
        <w:pStyle w:val="Heading1"/>
      </w:pPr>
      <w:bookmarkStart w:id="3" w:name="_Toc167636604"/>
      <w:r>
        <w:lastRenderedPageBreak/>
        <w:t>Структура на приложението</w:t>
      </w:r>
      <w:r w:rsidR="00C2243E">
        <w:t xml:space="preserve"> и използвани технологии</w:t>
      </w:r>
      <w:bookmarkEnd w:id="3"/>
    </w:p>
    <w:p w14:paraId="1351574E" w14:textId="285BF27A" w:rsidR="00B31EEB" w:rsidRPr="00B31EEB" w:rsidRDefault="00C2243E" w:rsidP="000C35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43E">
        <w:rPr>
          <w:rFonts w:ascii="Times New Roman" w:hAnsi="Times New Roman" w:cs="Times New Roman"/>
          <w:sz w:val="28"/>
          <w:szCs w:val="28"/>
        </w:rPr>
        <w:t>Приложението се състои от две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основни части: сървърна част и потребителски интерфейс. </w:t>
      </w:r>
      <w:r w:rsidR="00F32200">
        <w:rPr>
          <w:rFonts w:ascii="Times New Roman" w:hAnsi="Times New Roman" w:cs="Times New Roman"/>
          <w:sz w:val="28"/>
          <w:szCs w:val="28"/>
        </w:rPr>
        <w:t xml:space="preserve">Комуникацията между двете части се извършва чрез </w:t>
      </w:r>
      <w:r w:rsidR="00F32200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151B90">
        <w:rPr>
          <w:rFonts w:ascii="Times New Roman" w:hAnsi="Times New Roman" w:cs="Times New Roman"/>
          <w:sz w:val="28"/>
          <w:szCs w:val="28"/>
        </w:rPr>
        <w:t xml:space="preserve">интерфейс. </w:t>
      </w:r>
    </w:p>
    <w:p w14:paraId="419EED51" w14:textId="5034AC8C" w:rsidR="00F20EDA" w:rsidRDefault="008A0837" w:rsidP="008A0837">
      <w:pPr>
        <w:pStyle w:val="Heading2"/>
      </w:pPr>
      <w:bookmarkStart w:id="4" w:name="_Toc167636605"/>
      <w:r>
        <w:t>Сървърна част</w:t>
      </w:r>
      <w:bookmarkEnd w:id="4"/>
    </w:p>
    <w:p w14:paraId="5BE95012" w14:textId="5F14F7B8" w:rsidR="00DE2FF1" w:rsidRDefault="008C3DB2" w:rsidP="000C35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Сървърната част отговаря </w:t>
      </w:r>
      <w:r>
        <w:t>за бизнес логиката,</w:t>
      </w:r>
      <w:r>
        <w:rPr>
          <w:rFonts w:ascii="Times New Roman" w:hAnsi="Times New Roman" w:cs="Times New Roman"/>
          <w:sz w:val="28"/>
          <w:szCs w:val="28"/>
        </w:rPr>
        <w:t xml:space="preserve"> обработката на данни</w:t>
      </w:r>
      <w:r w:rsidR="00FE5A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5A08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комуникацията с базата данни</w:t>
      </w:r>
      <w:r w:rsidR="00FE5A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2FF1">
        <w:rPr>
          <w:rFonts w:ascii="Times New Roman" w:hAnsi="Times New Roman" w:cs="Times New Roman"/>
          <w:sz w:val="28"/>
          <w:szCs w:val="28"/>
        </w:rPr>
        <w:t xml:space="preserve"> За реализацията са използвани следните технологии</w:t>
      </w:r>
      <w:r w:rsidR="00AC0A57">
        <w:rPr>
          <w:rFonts w:ascii="Times New Roman" w:hAnsi="Times New Roman" w:cs="Times New Roman"/>
          <w:sz w:val="28"/>
          <w:szCs w:val="28"/>
        </w:rPr>
        <w:t>.</w:t>
      </w:r>
      <w:r w:rsidR="00DE2F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FCA93" w14:textId="318CFF69" w:rsidR="00DE2FF1" w:rsidRDefault="00DE2FF1" w:rsidP="00DE2FF1">
      <w:pPr>
        <w:pStyle w:val="Heading3"/>
        <w:rPr>
          <w:lang w:val="en-US"/>
        </w:rPr>
      </w:pPr>
      <w:bookmarkStart w:id="5" w:name="_Toc167636606"/>
      <w:r>
        <w:rPr>
          <w:lang w:val="en-US"/>
        </w:rPr>
        <w:t>PostgreSQL</w:t>
      </w:r>
      <w:bookmarkEnd w:id="5"/>
    </w:p>
    <w:p w14:paraId="4F0E2F8F" w14:textId="7F4F3AFC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C276DA">
      <w:pPr>
        <w:pStyle w:val="Heading3"/>
        <w:rPr>
          <w:lang w:val="en-US"/>
        </w:rPr>
      </w:pPr>
      <w:bookmarkStart w:id="6" w:name="_Toc167636607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6"/>
    </w:p>
    <w:p w14:paraId="0334484B" w14:textId="3F3765E6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A12959">
      <w:pPr>
        <w:pStyle w:val="Heading4"/>
        <w:rPr>
          <w:lang w:val="en-US"/>
        </w:rPr>
      </w:pPr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</w:p>
    <w:p w14:paraId="0B0FCAA2" w14:textId="2E1637D6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EF Core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FC4123">
      <w:pPr>
        <w:pStyle w:val="Heading4"/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14:paraId="1A95994E" w14:textId="276C7988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105BAE">
      <w:pPr>
        <w:pStyle w:val="Heading4"/>
        <w:rPr>
          <w:lang w:val="en-US"/>
        </w:rPr>
      </w:pPr>
      <w:proofErr w:type="spellStart"/>
      <w:r>
        <w:rPr>
          <w:lang w:val="en-US"/>
        </w:rPr>
        <w:t>AspNetCore</w:t>
      </w:r>
      <w:proofErr w:type="spellEnd"/>
      <w:r>
        <w:rPr>
          <w:lang w:val="en-US"/>
        </w:rPr>
        <w:t xml:space="preserve"> Identity</w:t>
      </w:r>
    </w:p>
    <w:p w14:paraId="6C830617" w14:textId="593F973F" w:rsidR="008157E6" w:rsidRDefault="00FD1A70" w:rsidP="00E12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Identity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2C638776" w14:textId="77777777" w:rsidR="00DA37D5" w:rsidRPr="00DA37D5" w:rsidRDefault="00DA37D5" w:rsidP="00E12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6F83B" w14:textId="77777777" w:rsidR="00C61D14" w:rsidRDefault="00C61D14" w:rsidP="00C61D14">
      <w:pPr>
        <w:pStyle w:val="Heading3"/>
      </w:pPr>
      <w:bookmarkStart w:id="7" w:name="_Toc167636608"/>
      <w:r>
        <w:rPr>
          <w:lang w:val="en-US"/>
        </w:rPr>
        <w:lastRenderedPageBreak/>
        <w:t>Redis</w:t>
      </w:r>
      <w:bookmarkEnd w:id="7"/>
    </w:p>
    <w:p w14:paraId="29DEA7CB" w14:textId="783EF1B1" w:rsidR="00E12ABE" w:rsidRP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Redis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2D6CD6F1" w14:textId="2CDF2893" w:rsidR="00C61D14" w:rsidRPr="00C61D14" w:rsidRDefault="00C61D14" w:rsidP="00105BAE">
      <w:pPr>
        <w:pStyle w:val="Heading4"/>
        <w:rPr>
          <w:lang w:val="en-US"/>
        </w:rPr>
      </w:pPr>
      <w:proofErr w:type="spellStart"/>
      <w:r w:rsidRPr="00C769DB">
        <w:rPr>
          <w:lang w:val="en-US"/>
        </w:rPr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  <w:proofErr w:type="spellEnd"/>
    </w:p>
    <w:p w14:paraId="5AF270CA" w14:textId="7F5C75E1" w:rsidR="00C61D14" w:rsidRPr="00335E60" w:rsidRDefault="00335E60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60"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5B0B42">
      <w:pPr>
        <w:pStyle w:val="Heading3"/>
        <w:rPr>
          <w:lang w:val="en-US"/>
        </w:rPr>
      </w:pPr>
      <w:bookmarkStart w:id="8" w:name="_Toc167636609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8"/>
    </w:p>
    <w:p w14:paraId="3D2BA25E" w14:textId="2DAF2650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7884E5B7" w14:textId="321E6F36" w:rsidR="00652CB9" w:rsidRPr="005D2C7C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893B5" w14:textId="125DE7B4" w:rsidR="00B67C10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тялото се съдържа информация за потребителя и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 се генерира като неподписания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27F770DA">
            <wp:extent cx="6354336" cy="1916076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19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6B1C2150" w:rsidR="00BD6D41" w:rsidRDefault="003C734F" w:rsidP="003C734F">
      <w:pPr>
        <w:pStyle w:val="Caption"/>
        <w:jc w:val="center"/>
      </w:pPr>
      <w:bookmarkStart w:id="9" w:name="_Toc16763662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9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E5EFE0" wp14:editId="4A0365DD">
            <wp:extent cx="4595440" cy="248820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44" cy="25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45693C2C" w:rsidR="00BD6D41" w:rsidRDefault="003C734F" w:rsidP="003C734F">
      <w:pPr>
        <w:pStyle w:val="Caption"/>
        <w:jc w:val="center"/>
      </w:pPr>
      <w:bookmarkStart w:id="10" w:name="_Toc16763662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0"/>
    </w:p>
    <w:p w14:paraId="3A8A8E89" w14:textId="479A1ECF" w:rsidR="0014273B" w:rsidRDefault="0014273B" w:rsidP="0014273B">
      <w:pPr>
        <w:pStyle w:val="Heading4"/>
        <w:rPr>
          <w:lang w:val="en-US"/>
        </w:rPr>
      </w:pPr>
      <w:proofErr w:type="spellStart"/>
      <w:r>
        <w:rPr>
          <w:lang w:val="en-US"/>
        </w:rPr>
        <w:t>AspNetCore</w:t>
      </w:r>
      <w:proofErr w:type="spellEnd"/>
      <w:r w:rsidR="00CC75F8">
        <w:t>.</w:t>
      </w:r>
      <w:r>
        <w:rPr>
          <w:lang w:val="en-US"/>
        </w:rPr>
        <w:t>Authentication</w:t>
      </w:r>
      <w:r w:rsidR="00CC75F8">
        <w:t>.</w:t>
      </w:r>
      <w:proofErr w:type="spellStart"/>
      <w:r w:rsidR="00CC75F8">
        <w:rPr>
          <w:lang w:val="en-US"/>
        </w:rPr>
        <w:t>JwtBearer</w:t>
      </w:r>
      <w:proofErr w:type="spellEnd"/>
    </w:p>
    <w:p w14:paraId="28A0E50B" w14:textId="448DDC56" w:rsidR="0014273B" w:rsidRPr="00BA48C0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5394E603" w14:textId="5102BB47" w:rsidR="00AC0A57" w:rsidRDefault="00AC0A57" w:rsidP="00AC0A57">
      <w:pPr>
        <w:pStyle w:val="Heading3"/>
        <w:rPr>
          <w:lang w:val="en-US"/>
        </w:rPr>
      </w:pPr>
      <w:bookmarkStart w:id="11" w:name="_Toc167636610"/>
      <w:r>
        <w:rPr>
          <w:lang w:val="en-US"/>
        </w:rPr>
        <w:t>REST</w:t>
      </w:r>
      <w:bookmarkEnd w:id="11"/>
    </w:p>
    <w:p w14:paraId="52C39E2E" w14:textId="7458BE4F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неща: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GET, POST, PUT, DELETE)</w:t>
      </w:r>
      <w:r w:rsidR="007720AE">
        <w:rPr>
          <w:rFonts w:ascii="Times New Roman" w:hAnsi="Times New Roman" w:cs="Times New Roman"/>
          <w:sz w:val="28"/>
          <w:szCs w:val="28"/>
        </w:rPr>
        <w:t xml:space="preserve">, Заглавни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</w:t>
      </w:r>
      <w:proofErr w:type="spellStart"/>
      <w:r w:rsidR="007720AE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7720AE">
        <w:rPr>
          <w:rFonts w:ascii="Times New Roman" w:hAnsi="Times New Roman" w:cs="Times New Roman"/>
          <w:sz w:val="28"/>
          <w:szCs w:val="28"/>
        </w:rPr>
        <w:t xml:space="preserve"> и други мета данни и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Тяло,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2C8B17AB" w14:textId="2A5DC374" w:rsidR="008A0837" w:rsidRDefault="008A0837" w:rsidP="008A0837">
      <w:pPr>
        <w:pStyle w:val="Heading2"/>
      </w:pPr>
      <w:bookmarkStart w:id="12" w:name="_Toc167636611"/>
      <w:r>
        <w:t>Потребителски интерфейс</w:t>
      </w:r>
      <w:bookmarkEnd w:id="12"/>
    </w:p>
    <w:p w14:paraId="5F238A39" w14:textId="08F2432D" w:rsidR="00CE4E24" w:rsidRDefault="00FE27B3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Потребителският интерфейс се грижи за визуализацията на данните и взаимодействието с крайния потребител. </w:t>
      </w:r>
      <w:r w:rsidR="00AC0A57">
        <w:rPr>
          <w:rFonts w:ascii="Times New Roman" w:hAnsi="Times New Roman" w:cs="Times New Roman"/>
          <w:sz w:val="28"/>
          <w:szCs w:val="28"/>
        </w:rPr>
        <w:t xml:space="preserve">Реализацията на потребителския интерфейс са използвани технологиите </w:t>
      </w:r>
    </w:p>
    <w:p w14:paraId="348D42DB" w14:textId="30A0E512" w:rsidR="00AC0A57" w:rsidRDefault="00AC0A57" w:rsidP="00AC0A57">
      <w:pPr>
        <w:pStyle w:val="Heading3"/>
        <w:rPr>
          <w:lang w:val="en-US"/>
        </w:rPr>
      </w:pPr>
      <w:bookmarkStart w:id="13" w:name="_Toc167636612"/>
      <w:r>
        <w:rPr>
          <w:lang w:val="en-US"/>
        </w:rPr>
        <w:t>Blazor</w:t>
      </w:r>
      <w:bookmarkEnd w:id="13"/>
    </w:p>
    <w:p w14:paraId="5C4981D5" w14:textId="587B2337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>написани чрез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 xml:space="preserve">където кода се компилира и изпълнява във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където всички операции се изпълняват на сървъра и биват комуникирани към </w:t>
      </w:r>
      <w:r w:rsidR="00EF5319">
        <w:rPr>
          <w:rFonts w:ascii="Times New Roman" w:hAnsi="Times New Roman" w:cs="Times New Roman"/>
          <w:sz w:val="28"/>
          <w:szCs w:val="28"/>
        </w:rPr>
        <w:lastRenderedPageBreak/>
        <w:t xml:space="preserve">клиента чрез </w:t>
      </w:r>
      <w:proofErr w:type="spellStart"/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 за асинхронно изпращане на информация към клиента.</w:t>
      </w:r>
    </w:p>
    <w:p w14:paraId="144433F9" w14:textId="318D0590" w:rsidR="00AC0A57" w:rsidRDefault="00FE5A08" w:rsidP="00FC06EE">
      <w:pPr>
        <w:pStyle w:val="Heading4"/>
        <w:rPr>
          <w:lang w:val="en-US"/>
        </w:rPr>
      </w:pPr>
      <w:proofErr w:type="spellStart"/>
      <w:r>
        <w:rPr>
          <w:lang w:val="en-US"/>
        </w:rPr>
        <w:t>MudBlazor</w:t>
      </w:r>
      <w:proofErr w:type="spellEnd"/>
    </w:p>
    <w:p w14:paraId="51B19415" w14:textId="06FB2900" w:rsidR="00FE5A08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MudBlazor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 на елементи от потребителския интерфейс.</w:t>
      </w:r>
    </w:p>
    <w:p w14:paraId="4FCA7D24" w14:textId="1117BE96" w:rsidR="00C45E68" w:rsidRDefault="00C45E68" w:rsidP="00C45E68">
      <w:pPr>
        <w:pStyle w:val="Heading4"/>
        <w:rPr>
          <w:lang w:val="en-US"/>
        </w:rPr>
      </w:pPr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JSinterop</w:t>
      </w:r>
      <w:proofErr w:type="spellEnd"/>
      <w:r>
        <w:rPr>
          <w:lang w:val="en-US"/>
        </w:rPr>
        <w:t>)</w:t>
      </w:r>
    </w:p>
    <w:p w14:paraId="77C435CB" w14:textId="16C6A608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кода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софтуери, от трети страни. </w:t>
      </w:r>
    </w:p>
    <w:p w14:paraId="7A7F6401" w14:textId="5DFA0173" w:rsidR="00FE5A08" w:rsidRDefault="00FC06EE" w:rsidP="0024411F">
      <w:pPr>
        <w:pStyle w:val="Heading3"/>
        <w:rPr>
          <w:lang w:val="en-US"/>
        </w:rPr>
      </w:pPr>
      <w:bookmarkStart w:id="14" w:name="_Toc167636613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14"/>
    </w:p>
    <w:p w14:paraId="529571DF" w14:textId="3D6495A3" w:rsidR="00215183" w:rsidRDefault="006A2B17" w:rsidP="00FC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във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2C3DB51C" w14:textId="0401851A" w:rsidR="004A3B54" w:rsidRDefault="00CE6A41" w:rsidP="00326AA6">
      <w:pPr>
        <w:pStyle w:val="Heading1"/>
      </w:pPr>
      <w:bookmarkStart w:id="15" w:name="_Toc167636614"/>
      <w:r>
        <w:t>Структура на базата данни</w:t>
      </w:r>
      <w:bookmarkEnd w:id="15"/>
    </w:p>
    <w:p w14:paraId="4499F117" w14:textId="7B131E63" w:rsidR="00472AFC" w:rsidRPr="00D65C9F" w:rsidRDefault="008C6A21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 тях в кода и след това се създава миграция, която описва промените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които трябва да бъдат изпълнени върху базата. Чрез този метод се позволява лесна поддръжка и разширение на базата. </w:t>
      </w:r>
    </w:p>
    <w:p w14:paraId="70B016E1" w14:textId="1FFCDA4F" w:rsidR="008C6A21" w:rsidRPr="00D65C9F" w:rsidRDefault="00D65C9F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За да се реализира този подход е нужно да се </w:t>
      </w:r>
      <w:proofErr w:type="spellStart"/>
      <w:r w:rsidRPr="00D65C9F">
        <w:rPr>
          <w:rFonts w:ascii="Times New Roman" w:hAnsi="Times New Roman" w:cs="Times New Roman"/>
          <w:sz w:val="28"/>
          <w:szCs w:val="28"/>
        </w:rPr>
        <w:t>напиш</w:t>
      </w:r>
      <w:proofErr w:type="spellEnd"/>
      <w:r w:rsidR="00C633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proofErr w:type="spellStart"/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drawing>
          <wp:inline distT="0" distB="0" distL="0" distR="0" wp14:anchorId="70D202C4" wp14:editId="3DC9EE1A">
            <wp:extent cx="6142436" cy="2631014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0265" cy="26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069FFC14" w:rsidR="00D65C9F" w:rsidRDefault="003C734F" w:rsidP="003C734F">
      <w:pPr>
        <w:pStyle w:val="Caption"/>
      </w:pPr>
      <w:bookmarkStart w:id="16" w:name="_Toc16763662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3</w:t>
      </w:r>
      <w:r>
        <w:fldChar w:fldCharType="end"/>
      </w:r>
      <w:r>
        <w:t xml:space="preserve"> Структура на </w:t>
      </w:r>
      <w:proofErr w:type="spellStart"/>
      <w:r>
        <w:rPr>
          <w:lang w:val="en-US"/>
        </w:rPr>
        <w:t>DbContext</w:t>
      </w:r>
      <w:bookmarkEnd w:id="16"/>
      <w:proofErr w:type="spellEnd"/>
    </w:p>
    <w:p w14:paraId="1AE5DFBA" w14:textId="0BE5916D" w:rsidR="00D65C9F" w:rsidRPr="009958D9" w:rsidRDefault="00D65C9F" w:rsidP="00D65C9F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lastRenderedPageBreak/>
        <w:t xml:space="preserve">Всяка една променлива от тип </w:t>
      </w:r>
      <w:proofErr w:type="spellStart"/>
      <w:r w:rsidRPr="00D65C9F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65C9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е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таблица от базата. Таблиците на потребителя</w:t>
      </w:r>
      <w:r w:rsidR="009958D9">
        <w:rPr>
          <w:rFonts w:ascii="Times New Roman" w:hAnsi="Times New Roman" w:cs="Times New Roman"/>
          <w:sz w:val="28"/>
          <w:szCs w:val="28"/>
        </w:rPr>
        <w:t xml:space="preserve"> ще бъдат генерирани от родителския клас </w:t>
      </w:r>
      <w:proofErr w:type="spellStart"/>
      <w:r w:rsidR="009958D9"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 w:rsidR="009958D9">
        <w:rPr>
          <w:rFonts w:ascii="Times New Roman" w:hAnsi="Times New Roman" w:cs="Times New Roman"/>
          <w:sz w:val="28"/>
          <w:szCs w:val="28"/>
          <w:lang w:val="en-US"/>
        </w:rPr>
        <w:t>&lt;User&gt;</w:t>
      </w:r>
      <w:r w:rsidR="009958D9">
        <w:rPr>
          <w:rFonts w:ascii="Times New Roman" w:hAnsi="Times New Roman" w:cs="Times New Roman"/>
          <w:sz w:val="28"/>
          <w:szCs w:val="28"/>
        </w:rPr>
        <w:t xml:space="preserve">, където </w:t>
      </w:r>
      <w:r w:rsidR="009958D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9958D9">
        <w:rPr>
          <w:rFonts w:ascii="Times New Roman" w:hAnsi="Times New Roman" w:cs="Times New Roman"/>
          <w:sz w:val="28"/>
          <w:szCs w:val="28"/>
        </w:rPr>
        <w:t xml:space="preserve">е модела за потребителски данни. </w:t>
      </w:r>
      <w:r w:rsidR="007655A5">
        <w:rPr>
          <w:rFonts w:ascii="Times New Roman" w:hAnsi="Times New Roman" w:cs="Times New Roman"/>
          <w:sz w:val="28"/>
          <w:szCs w:val="28"/>
        </w:rPr>
        <w:t xml:space="preserve">След генериране на миграцията и нейното прилагане към базата получаваме показаната на Фигура 4 схема на базата данни. </w:t>
      </w:r>
    </w:p>
    <w:p w14:paraId="28AA63AD" w14:textId="77777777" w:rsidR="003C734F" w:rsidRDefault="00215183" w:rsidP="003C734F">
      <w:pPr>
        <w:keepNext/>
      </w:pPr>
      <w:r w:rsidRPr="00215183">
        <w:rPr>
          <w:noProof/>
        </w:rPr>
        <w:drawing>
          <wp:inline distT="0" distB="0" distL="0" distR="0" wp14:anchorId="63966794" wp14:editId="159705E4">
            <wp:extent cx="6383655" cy="3789680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2D14D52A" w:rsidR="00215183" w:rsidRDefault="003C734F" w:rsidP="003C734F">
      <w:pPr>
        <w:pStyle w:val="Caption"/>
      </w:pPr>
      <w:bookmarkStart w:id="17" w:name="_Toc16763662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17"/>
    </w:p>
    <w:p w14:paraId="5578B782" w14:textId="02B8D601" w:rsidR="008C120D" w:rsidRDefault="008C120D" w:rsidP="008C120D">
      <w:pPr>
        <w:pStyle w:val="Heading2"/>
      </w:pPr>
      <w:bookmarkStart w:id="18" w:name="_Toc167636615"/>
      <w:proofErr w:type="spellStart"/>
      <w:r>
        <w:rPr>
          <w:lang w:val="en-US"/>
        </w:rPr>
        <w:t>LibraryManga</w:t>
      </w:r>
      <w:r w:rsidR="007515AF">
        <w:rPr>
          <w:lang w:val="en-US"/>
        </w:rPr>
        <w:t>s</w:t>
      </w:r>
      <w:proofErr w:type="spellEnd"/>
      <w:r w:rsidR="00A833CD">
        <w:t xml:space="preserve"> и </w:t>
      </w:r>
      <w:r w:rsidR="00A833CD">
        <w:rPr>
          <w:lang w:val="en-US"/>
        </w:rPr>
        <w:t>Authors</w:t>
      </w:r>
      <w:bookmarkEnd w:id="18"/>
    </w:p>
    <w:p w14:paraId="1B87B522" w14:textId="074D5BF3" w:rsidR="00A833CD" w:rsidRPr="004937EE" w:rsidRDefault="00A833C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Таблиците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Authors </w:t>
      </w:r>
      <w:r w:rsidRPr="004937EE">
        <w:rPr>
          <w:rFonts w:ascii="Times New Roman" w:hAnsi="Times New Roman" w:cs="Times New Roman"/>
          <w:sz w:val="28"/>
          <w:szCs w:val="28"/>
        </w:rPr>
        <w:t xml:space="preserve">са предназначени за възможните заглавия, </w:t>
      </w:r>
      <w:r w:rsidR="004B0264">
        <w:rPr>
          <w:rFonts w:ascii="Times New Roman" w:hAnsi="Times New Roman" w:cs="Times New Roman"/>
          <w:sz w:val="28"/>
          <w:szCs w:val="28"/>
        </w:rPr>
        <w:t xml:space="preserve">от </w:t>
      </w:r>
      <w:r w:rsidRPr="004937EE">
        <w:rPr>
          <w:rFonts w:ascii="Times New Roman" w:hAnsi="Times New Roman" w:cs="Times New Roman"/>
          <w:sz w:val="28"/>
          <w:szCs w:val="28"/>
        </w:rPr>
        <w:t>които потребителите могат да избират</w:t>
      </w:r>
      <w:r w:rsidR="007501A0">
        <w:rPr>
          <w:rFonts w:ascii="Times New Roman" w:hAnsi="Times New Roman" w:cs="Times New Roman"/>
          <w:sz w:val="28"/>
          <w:szCs w:val="28"/>
        </w:rPr>
        <w:t xml:space="preserve">, както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информация за авторите. </w:t>
      </w:r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3C87BB31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TitleRomaji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TitleEnglish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TitleJapanese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607D755F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2F492C">
        <w:rPr>
          <w:rFonts w:ascii="Times New Roman" w:hAnsi="Times New Roman" w:cs="Times New Roman"/>
          <w:sz w:val="28"/>
          <w:szCs w:val="28"/>
        </w:rPr>
        <w:t>тип на демография,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 xml:space="preserve">за момичета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 xml:space="preserve">за мъже над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години</w:t>
      </w:r>
    </w:p>
    <w:p w14:paraId="48A61E7B" w14:textId="0C2CA5E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 xml:space="preserve">за жени над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LightNovell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09AE60DC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56E6B">
        <w:rPr>
          <w:rFonts w:ascii="Times New Roman" w:hAnsi="Times New Roman" w:cs="Times New Roman"/>
          <w:sz w:val="28"/>
          <w:szCs w:val="28"/>
        </w:rPr>
        <w:t xml:space="preserve">Самостоятелна история в един том.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06645C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06645C">
        <w:rPr>
          <w:rFonts w:ascii="Times New Roman" w:hAnsi="Times New Roman" w:cs="Times New Roman"/>
          <w:sz w:val="28"/>
          <w:szCs w:val="28"/>
        </w:rPr>
        <w:t xml:space="preserve"> възможни стойности</w:t>
      </w:r>
    </w:p>
    <w:p w14:paraId="6570010A" w14:textId="16EF4462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6C38887E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приключило</w:t>
      </w:r>
      <w:proofErr w:type="gramEnd"/>
    </w:p>
    <w:p w14:paraId="490DCDC6" w14:textId="07356D5D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OnHiatus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временно. </w:t>
      </w:r>
    </w:p>
    <w:p w14:paraId="1EE521CC" w14:textId="697D1BB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все още се публикува творбата.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33EABB3B" w:rsidR="007515AF" w:rsidRPr="004937EE" w:rsidRDefault="004937EE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За 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4937EE">
        <w:rPr>
          <w:rFonts w:ascii="Times New Roman" w:hAnsi="Times New Roman" w:cs="Times New Roman"/>
          <w:sz w:val="28"/>
          <w:szCs w:val="28"/>
        </w:rPr>
        <w:t xml:space="preserve"> колоните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0EFF9D5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е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FC58C03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само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7DB72492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рисунките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proofErr w:type="spellEnd"/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proofErr w:type="spellStart"/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  <w:proofErr w:type="spellEnd"/>
    </w:p>
    <w:p w14:paraId="5B4D16DC" w14:textId="52CD0A96" w:rsidR="007515AF" w:rsidRDefault="007515AF" w:rsidP="007515AF">
      <w:pPr>
        <w:pStyle w:val="Heading2"/>
        <w:rPr>
          <w:lang w:val="en-US"/>
        </w:rPr>
      </w:pPr>
      <w:bookmarkStart w:id="19" w:name="_Toc167636616"/>
      <w:proofErr w:type="spellStart"/>
      <w:r>
        <w:rPr>
          <w:lang w:val="en-US"/>
        </w:rPr>
        <w:t>UserMangas</w:t>
      </w:r>
      <w:bookmarkEnd w:id="19"/>
      <w:proofErr w:type="spellEnd"/>
    </w:p>
    <w:p w14:paraId="158116D0" w14:textId="2437DDB9" w:rsidR="007515AF" w:rsidRPr="004937EE" w:rsidRDefault="007515AF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 за взаимоотношението между дадена творба и даден потребител. Съдържат се следните колони</w:t>
      </w:r>
    </w:p>
    <w:p w14:paraId="0A56C714" w14:textId="4C531269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първичен </w:t>
      </w:r>
      <w:r w:rsidRPr="004937EE"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064C79C0" w14:textId="0E09F818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 w:rsidR="00A06503">
        <w:rPr>
          <w:rFonts w:ascii="Times New Roman" w:hAnsi="Times New Roman" w:cs="Times New Roman"/>
          <w:sz w:val="28"/>
          <w:szCs w:val="28"/>
        </w:rPr>
        <w:t xml:space="preserve"> с възможни </w:t>
      </w:r>
      <w:r w:rsidR="00473700">
        <w:rPr>
          <w:rFonts w:ascii="Times New Roman" w:hAnsi="Times New Roman" w:cs="Times New Roman"/>
          <w:sz w:val="28"/>
          <w:szCs w:val="28"/>
        </w:rPr>
        <w:t>стойности</w:t>
      </w:r>
    </w:p>
    <w:p w14:paraId="3EF0FB57" w14:textId="382C0BA2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22CA094C" w14:textId="0C8593FD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потребителя</w:t>
      </w:r>
      <w:proofErr w:type="gramEnd"/>
    </w:p>
    <w:p w14:paraId="108DB744" w14:textId="3598B84C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4F97F1DA" w14:textId="211119DF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произведението</w:t>
      </w:r>
      <w:proofErr w:type="gramEnd"/>
    </w:p>
    <w:p w14:paraId="32648A46" w14:textId="155B79FA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17DFC38B" w14:textId="6BBAA336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 w:rsidR="00A06503">
        <w:rPr>
          <w:rFonts w:ascii="Times New Roman" w:hAnsi="Times New Roman" w:cs="Times New Roman"/>
          <w:sz w:val="28"/>
          <w:szCs w:val="28"/>
        </w:rPr>
        <w:t xml:space="preserve">. Възможни са </w:t>
      </w:r>
      <w:r w:rsidR="00473700">
        <w:rPr>
          <w:rFonts w:ascii="Times New Roman" w:hAnsi="Times New Roman" w:cs="Times New Roman"/>
          <w:sz w:val="28"/>
          <w:szCs w:val="28"/>
        </w:rPr>
        <w:t>стойностите</w:t>
      </w:r>
    </w:p>
    <w:p w14:paraId="3ED21539" w14:textId="71E453E0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събрана</w:t>
      </w:r>
      <w:proofErr w:type="gramEnd"/>
    </w:p>
    <w:p w14:paraId="5262963A" w14:textId="21959DEB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1AF77903" w14:textId="00F19D1B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636DA3E9" w14:textId="2EAFF995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240AD184" w14:textId="5708413C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3E1EA232" w14:textId="58646A9E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2D44786C" w14:textId="120F80B7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="00B2592B"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40AEC0AF" w14:textId="79B2B972" w:rsidR="00B2592B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7515AF">
      <w:pPr>
        <w:pStyle w:val="Heading2"/>
        <w:rPr>
          <w:lang w:val="en-US"/>
        </w:rPr>
      </w:pPr>
      <w:bookmarkStart w:id="20" w:name="_Toc167636617"/>
      <w:r>
        <w:rPr>
          <w:lang w:val="en-US"/>
        </w:rPr>
        <w:t>Orders</w:t>
      </w:r>
      <w:bookmarkEnd w:id="20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поръчване</w:t>
      </w:r>
      <w:proofErr w:type="gramEnd"/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 xml:space="preserve">поръчката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създадена</w:t>
      </w:r>
      <w:proofErr w:type="gramEnd"/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доставена</w:t>
      </w:r>
      <w:proofErr w:type="gramEnd"/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3789ACD" w:rsidR="007515AF" w:rsidRDefault="00E04FB6" w:rsidP="002E0D9F">
      <w:pPr>
        <w:pStyle w:val="Heading2"/>
      </w:pPr>
      <w:bookmarkStart w:id="21" w:name="_Toc167636618"/>
      <w:r>
        <w:t xml:space="preserve">Таблици </w:t>
      </w:r>
      <w:r w:rsidR="009439CA">
        <w:t>, свързани с потребителска информация</w:t>
      </w:r>
      <w:bookmarkEnd w:id="21"/>
    </w:p>
    <w:p w14:paraId="4CCFC68D" w14:textId="68BA8BED" w:rsidR="004B0264" w:rsidRDefault="004B0264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използваме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AspNetCode</w:t>
      </w:r>
      <w:proofErr w:type="spellEnd"/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Identit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таблици: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име, имейл адрес, парола, която 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A551B" w14:textId="77777777" w:rsidR="00784754" w:rsidRDefault="00784754" w:rsidP="004B02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0E4" w14:textId="77777777" w:rsidR="002E707E" w:rsidRDefault="002E707E" w:rsidP="002E707E"/>
    <w:p w14:paraId="7B5D0533" w14:textId="77777777" w:rsidR="002E707E" w:rsidRDefault="002E707E" w:rsidP="002E707E"/>
    <w:p w14:paraId="45419E1D" w14:textId="069D7A16" w:rsidR="002E707E" w:rsidRDefault="006B6969" w:rsidP="002E707E">
      <w:pPr>
        <w:pStyle w:val="Heading1"/>
      </w:pPr>
      <w:bookmarkStart w:id="22" w:name="_Toc167636619"/>
      <w:r>
        <w:lastRenderedPageBreak/>
        <w:t xml:space="preserve">Първоначални данни за </w:t>
      </w:r>
      <w:proofErr w:type="spellStart"/>
      <w:r>
        <w:rPr>
          <w:lang w:val="en-US"/>
        </w:rPr>
        <w:t>LibraryMangas</w:t>
      </w:r>
      <w:bookmarkEnd w:id="22"/>
      <w:proofErr w:type="spellEnd"/>
    </w:p>
    <w:p w14:paraId="59721862" w14:textId="091E536D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4248C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4248C5" w:rsidRPr="004248C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2CFEAD38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CSVReader</w:t>
      </w:r>
      <w:proofErr w:type="spellEnd"/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proofErr w:type="spellEnd"/>
      <w:r w:rsidR="004C3CAC">
        <w:rPr>
          <w:rFonts w:ascii="Times New Roman" w:hAnsi="Times New Roman" w:cs="Times New Roman"/>
          <w:sz w:val="28"/>
          <w:szCs w:val="28"/>
        </w:rPr>
        <w:t xml:space="preserve">, които позволяват за 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2D135EEC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16763662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23"/>
    </w:p>
    <w:p w14:paraId="52ECAA57" w14:textId="32A0AA02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А с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58ECED34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16763662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E51800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24"/>
    </w:p>
    <w:p w14:paraId="735E0E46" w14:textId="56AD67B8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 xml:space="preserve">прочете списъка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5942FBDB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6763662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25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1EDAB32F" w:rsidR="006B6969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софтуер който позволява лесна и визуална интеракция с база данни, независимо от това какъв е нейния тип. </w:t>
      </w:r>
    </w:p>
    <w:p w14:paraId="2056363F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48EFD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64018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FCF8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70D28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7E596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DA0B7" w14:textId="77777777" w:rsidR="00B96E8F" w:rsidRP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Start w:id="26" w:name="_Toc167636620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26"/>
        </w:p>
        <w:sdt>
          <w:sdtPr>
            <w:id w:val="111145805"/>
            <w:bibliography/>
          </w:sdtPr>
          <w:sdtContent>
            <w:p w14:paraId="4D9ED23C" w14:textId="77777777" w:rsidR="004248C5" w:rsidRDefault="006B6969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801"/>
              </w:tblGrid>
              <w:tr w:rsidR="004248C5" w14:paraId="415017E3" w14:textId="77777777">
                <w:trPr>
                  <w:divId w:val="12104134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0BB15" w14:textId="327BACBE" w:rsidR="004248C5" w:rsidRDefault="004248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607A4" w14:textId="77777777" w:rsidR="004248C5" w:rsidRDefault="004248C5" w:rsidP="000501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</w:tbl>
            <w:p w14:paraId="38B13C4D" w14:textId="77777777" w:rsidR="004248C5" w:rsidRDefault="004248C5">
              <w:pPr>
                <w:divId w:val="1210413451"/>
                <w:rPr>
                  <w:noProof/>
                </w:rPr>
              </w:pPr>
            </w:p>
            <w:p w14:paraId="33594987" w14:textId="6710D29F" w:rsidR="006B6969" w:rsidRDefault="006B69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4752FB" w14:textId="77777777" w:rsidR="006B6969" w:rsidRPr="006B6969" w:rsidRDefault="006B6969" w:rsidP="002E707E">
      <w:pPr>
        <w:rPr>
          <w:rFonts w:ascii="Times New Roman" w:hAnsi="Times New Roman" w:cs="Times New Roman"/>
          <w:sz w:val="28"/>
          <w:szCs w:val="28"/>
        </w:rPr>
      </w:pPr>
    </w:p>
    <w:sectPr w:rsidR="006B6969" w:rsidRPr="006B6969" w:rsidSect="008143B6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CBEE0" w14:textId="77777777" w:rsidR="00720904" w:rsidRPr="001A6FC9" w:rsidRDefault="00720904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2B571884" w14:textId="77777777" w:rsidR="00720904" w:rsidRPr="001A6FC9" w:rsidRDefault="00720904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9A35" w14:textId="77777777" w:rsidR="00720904" w:rsidRPr="001A6FC9" w:rsidRDefault="00720904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6878DC71" w14:textId="77777777" w:rsidR="00720904" w:rsidRPr="001A6FC9" w:rsidRDefault="00720904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C849E5"/>
    <w:multiLevelType w:val="multilevel"/>
    <w:tmpl w:val="44DAF0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5"/>
  </w:num>
  <w:num w:numId="2" w16cid:durableId="575746247">
    <w:abstractNumId w:val="10"/>
  </w:num>
  <w:num w:numId="3" w16cid:durableId="1993751925">
    <w:abstractNumId w:val="0"/>
  </w:num>
  <w:num w:numId="4" w16cid:durableId="1114400436">
    <w:abstractNumId w:val="6"/>
  </w:num>
  <w:num w:numId="5" w16cid:durableId="2059159761">
    <w:abstractNumId w:val="7"/>
  </w:num>
  <w:num w:numId="6" w16cid:durableId="1357922242">
    <w:abstractNumId w:val="4"/>
  </w:num>
  <w:num w:numId="7" w16cid:durableId="1547178999">
    <w:abstractNumId w:val="1"/>
  </w:num>
  <w:num w:numId="8" w16cid:durableId="650333870">
    <w:abstractNumId w:val="2"/>
  </w:num>
  <w:num w:numId="9" w16cid:durableId="488910433">
    <w:abstractNumId w:val="9"/>
  </w:num>
  <w:num w:numId="10" w16cid:durableId="1851262409">
    <w:abstractNumId w:val="3"/>
  </w:num>
  <w:num w:numId="11" w16cid:durableId="73158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53A9"/>
    <w:rsid w:val="00026B61"/>
    <w:rsid w:val="00031DBD"/>
    <w:rsid w:val="00034F6B"/>
    <w:rsid w:val="000377FE"/>
    <w:rsid w:val="00047BD6"/>
    <w:rsid w:val="000501CC"/>
    <w:rsid w:val="00055B12"/>
    <w:rsid w:val="00060915"/>
    <w:rsid w:val="0006645C"/>
    <w:rsid w:val="00070AEF"/>
    <w:rsid w:val="00075F0C"/>
    <w:rsid w:val="00077DF2"/>
    <w:rsid w:val="0008328F"/>
    <w:rsid w:val="00087A20"/>
    <w:rsid w:val="000941CB"/>
    <w:rsid w:val="00097C0B"/>
    <w:rsid w:val="000A421F"/>
    <w:rsid w:val="000A756B"/>
    <w:rsid w:val="000C09AE"/>
    <w:rsid w:val="000C15ED"/>
    <w:rsid w:val="000C3541"/>
    <w:rsid w:val="000C3DCB"/>
    <w:rsid w:val="000C69F5"/>
    <w:rsid w:val="000E227E"/>
    <w:rsid w:val="001009B1"/>
    <w:rsid w:val="00104309"/>
    <w:rsid w:val="00105BAE"/>
    <w:rsid w:val="00120396"/>
    <w:rsid w:val="001204F3"/>
    <w:rsid w:val="00120692"/>
    <w:rsid w:val="0013016A"/>
    <w:rsid w:val="00133C08"/>
    <w:rsid w:val="0014273B"/>
    <w:rsid w:val="00147E9E"/>
    <w:rsid w:val="00151B90"/>
    <w:rsid w:val="00170346"/>
    <w:rsid w:val="00173B41"/>
    <w:rsid w:val="001904BD"/>
    <w:rsid w:val="00191F47"/>
    <w:rsid w:val="00192FB3"/>
    <w:rsid w:val="00193ED2"/>
    <w:rsid w:val="001A12DA"/>
    <w:rsid w:val="001A1F3E"/>
    <w:rsid w:val="001A6FC9"/>
    <w:rsid w:val="001B4060"/>
    <w:rsid w:val="001B576B"/>
    <w:rsid w:val="001B614C"/>
    <w:rsid w:val="001B6F98"/>
    <w:rsid w:val="001B73D8"/>
    <w:rsid w:val="001C17CD"/>
    <w:rsid w:val="001E11AF"/>
    <w:rsid w:val="001E1CCB"/>
    <w:rsid w:val="001E633A"/>
    <w:rsid w:val="001F0666"/>
    <w:rsid w:val="0020051F"/>
    <w:rsid w:val="00202013"/>
    <w:rsid w:val="00206B63"/>
    <w:rsid w:val="0021121D"/>
    <w:rsid w:val="00215183"/>
    <w:rsid w:val="0021630B"/>
    <w:rsid w:val="002377D3"/>
    <w:rsid w:val="0024245F"/>
    <w:rsid w:val="0024411F"/>
    <w:rsid w:val="00255F48"/>
    <w:rsid w:val="00256E6B"/>
    <w:rsid w:val="00257E46"/>
    <w:rsid w:val="00262F80"/>
    <w:rsid w:val="00270B5B"/>
    <w:rsid w:val="00286D51"/>
    <w:rsid w:val="0028727F"/>
    <w:rsid w:val="00287BE8"/>
    <w:rsid w:val="00290367"/>
    <w:rsid w:val="002913E1"/>
    <w:rsid w:val="00294BC6"/>
    <w:rsid w:val="00296AF6"/>
    <w:rsid w:val="002A7610"/>
    <w:rsid w:val="002C0FE7"/>
    <w:rsid w:val="002C12E8"/>
    <w:rsid w:val="002C427C"/>
    <w:rsid w:val="002D1744"/>
    <w:rsid w:val="002D1CCD"/>
    <w:rsid w:val="002E1932"/>
    <w:rsid w:val="002E2CC0"/>
    <w:rsid w:val="002E707E"/>
    <w:rsid w:val="002F492C"/>
    <w:rsid w:val="00302590"/>
    <w:rsid w:val="00320928"/>
    <w:rsid w:val="003210D4"/>
    <w:rsid w:val="00321D6E"/>
    <w:rsid w:val="00322872"/>
    <w:rsid w:val="00326AA6"/>
    <w:rsid w:val="003277CE"/>
    <w:rsid w:val="00335E60"/>
    <w:rsid w:val="00337620"/>
    <w:rsid w:val="00342885"/>
    <w:rsid w:val="00342EE4"/>
    <w:rsid w:val="00343FAA"/>
    <w:rsid w:val="00353F86"/>
    <w:rsid w:val="003625F3"/>
    <w:rsid w:val="00362C01"/>
    <w:rsid w:val="003709A5"/>
    <w:rsid w:val="00372902"/>
    <w:rsid w:val="003734AA"/>
    <w:rsid w:val="0037445A"/>
    <w:rsid w:val="00383213"/>
    <w:rsid w:val="0039155B"/>
    <w:rsid w:val="00395CB6"/>
    <w:rsid w:val="0039640C"/>
    <w:rsid w:val="003A2FDB"/>
    <w:rsid w:val="003C734F"/>
    <w:rsid w:val="003D60D7"/>
    <w:rsid w:val="004001D1"/>
    <w:rsid w:val="00401AEB"/>
    <w:rsid w:val="004215F8"/>
    <w:rsid w:val="004248C5"/>
    <w:rsid w:val="00433818"/>
    <w:rsid w:val="004341EB"/>
    <w:rsid w:val="004471EB"/>
    <w:rsid w:val="00451397"/>
    <w:rsid w:val="0045535C"/>
    <w:rsid w:val="00460D4A"/>
    <w:rsid w:val="00467CDD"/>
    <w:rsid w:val="00472AFC"/>
    <w:rsid w:val="00473700"/>
    <w:rsid w:val="00476C79"/>
    <w:rsid w:val="00482B45"/>
    <w:rsid w:val="004844CF"/>
    <w:rsid w:val="004864CC"/>
    <w:rsid w:val="004937EE"/>
    <w:rsid w:val="00495FCD"/>
    <w:rsid w:val="004A16DC"/>
    <w:rsid w:val="004A1B2A"/>
    <w:rsid w:val="004A3B54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E488E"/>
    <w:rsid w:val="004E4E82"/>
    <w:rsid w:val="004E4F11"/>
    <w:rsid w:val="004F0E72"/>
    <w:rsid w:val="00512F3A"/>
    <w:rsid w:val="005130B8"/>
    <w:rsid w:val="0054614C"/>
    <w:rsid w:val="00570008"/>
    <w:rsid w:val="005716F6"/>
    <w:rsid w:val="00572F15"/>
    <w:rsid w:val="00576CE8"/>
    <w:rsid w:val="0058730E"/>
    <w:rsid w:val="00587758"/>
    <w:rsid w:val="005974EE"/>
    <w:rsid w:val="00597A57"/>
    <w:rsid w:val="005A0E6C"/>
    <w:rsid w:val="005B1AAD"/>
    <w:rsid w:val="005C3CA2"/>
    <w:rsid w:val="005C596C"/>
    <w:rsid w:val="005D2C7C"/>
    <w:rsid w:val="005E0D79"/>
    <w:rsid w:val="005E24CD"/>
    <w:rsid w:val="005E439D"/>
    <w:rsid w:val="005F57F7"/>
    <w:rsid w:val="00613DC7"/>
    <w:rsid w:val="0061424B"/>
    <w:rsid w:val="006169EC"/>
    <w:rsid w:val="006249B8"/>
    <w:rsid w:val="00627437"/>
    <w:rsid w:val="00636940"/>
    <w:rsid w:val="006422E9"/>
    <w:rsid w:val="00650022"/>
    <w:rsid w:val="00651635"/>
    <w:rsid w:val="00652CB9"/>
    <w:rsid w:val="0065318C"/>
    <w:rsid w:val="00656619"/>
    <w:rsid w:val="00663458"/>
    <w:rsid w:val="00666CD5"/>
    <w:rsid w:val="006736C8"/>
    <w:rsid w:val="00685442"/>
    <w:rsid w:val="0068594A"/>
    <w:rsid w:val="006957BF"/>
    <w:rsid w:val="006A2B17"/>
    <w:rsid w:val="006A3541"/>
    <w:rsid w:val="006B2A41"/>
    <w:rsid w:val="006B5C77"/>
    <w:rsid w:val="006B6969"/>
    <w:rsid w:val="006C0F26"/>
    <w:rsid w:val="006C297E"/>
    <w:rsid w:val="006C6555"/>
    <w:rsid w:val="006E004A"/>
    <w:rsid w:val="006E23B0"/>
    <w:rsid w:val="00700F24"/>
    <w:rsid w:val="007034DF"/>
    <w:rsid w:val="007060A7"/>
    <w:rsid w:val="00706233"/>
    <w:rsid w:val="00720904"/>
    <w:rsid w:val="00720C13"/>
    <w:rsid w:val="007357A0"/>
    <w:rsid w:val="00741FD3"/>
    <w:rsid w:val="007501A0"/>
    <w:rsid w:val="007515AF"/>
    <w:rsid w:val="007526B3"/>
    <w:rsid w:val="00761EBF"/>
    <w:rsid w:val="007655A5"/>
    <w:rsid w:val="007720AE"/>
    <w:rsid w:val="00784754"/>
    <w:rsid w:val="00796156"/>
    <w:rsid w:val="007A2825"/>
    <w:rsid w:val="007B0276"/>
    <w:rsid w:val="007C312C"/>
    <w:rsid w:val="007F5342"/>
    <w:rsid w:val="007F678E"/>
    <w:rsid w:val="007F6AD3"/>
    <w:rsid w:val="008017E4"/>
    <w:rsid w:val="008076B1"/>
    <w:rsid w:val="00813C7A"/>
    <w:rsid w:val="008143B6"/>
    <w:rsid w:val="008157E6"/>
    <w:rsid w:val="00821EF0"/>
    <w:rsid w:val="00822611"/>
    <w:rsid w:val="00822CB7"/>
    <w:rsid w:val="00825619"/>
    <w:rsid w:val="00845E12"/>
    <w:rsid w:val="00863DD6"/>
    <w:rsid w:val="00866896"/>
    <w:rsid w:val="008705CE"/>
    <w:rsid w:val="00870706"/>
    <w:rsid w:val="00871930"/>
    <w:rsid w:val="00871C20"/>
    <w:rsid w:val="008769CA"/>
    <w:rsid w:val="00883FA5"/>
    <w:rsid w:val="00897A59"/>
    <w:rsid w:val="008A0837"/>
    <w:rsid w:val="008A7169"/>
    <w:rsid w:val="008B0899"/>
    <w:rsid w:val="008B7E6D"/>
    <w:rsid w:val="008C120D"/>
    <w:rsid w:val="008C3DB2"/>
    <w:rsid w:val="008C6A21"/>
    <w:rsid w:val="008D2121"/>
    <w:rsid w:val="008D496A"/>
    <w:rsid w:val="008E5022"/>
    <w:rsid w:val="008F0B2F"/>
    <w:rsid w:val="008F21F2"/>
    <w:rsid w:val="008F2FB2"/>
    <w:rsid w:val="008F34A6"/>
    <w:rsid w:val="00900C16"/>
    <w:rsid w:val="00907E8B"/>
    <w:rsid w:val="00922BF9"/>
    <w:rsid w:val="009439CA"/>
    <w:rsid w:val="00963F8C"/>
    <w:rsid w:val="009706C5"/>
    <w:rsid w:val="009958D9"/>
    <w:rsid w:val="009B2736"/>
    <w:rsid w:val="009B35AE"/>
    <w:rsid w:val="009B5A57"/>
    <w:rsid w:val="009C12A4"/>
    <w:rsid w:val="009D1396"/>
    <w:rsid w:val="009D1788"/>
    <w:rsid w:val="00A06503"/>
    <w:rsid w:val="00A1125A"/>
    <w:rsid w:val="00A12959"/>
    <w:rsid w:val="00A3238D"/>
    <w:rsid w:val="00A439FC"/>
    <w:rsid w:val="00A45BFB"/>
    <w:rsid w:val="00A46B1F"/>
    <w:rsid w:val="00A52519"/>
    <w:rsid w:val="00A7693F"/>
    <w:rsid w:val="00A82755"/>
    <w:rsid w:val="00A833CD"/>
    <w:rsid w:val="00A858E7"/>
    <w:rsid w:val="00AA0668"/>
    <w:rsid w:val="00AC0A57"/>
    <w:rsid w:val="00AC2893"/>
    <w:rsid w:val="00AC5058"/>
    <w:rsid w:val="00AC63E0"/>
    <w:rsid w:val="00AD62FF"/>
    <w:rsid w:val="00AD7F9B"/>
    <w:rsid w:val="00AF6589"/>
    <w:rsid w:val="00AF6E1F"/>
    <w:rsid w:val="00B2349B"/>
    <w:rsid w:val="00B2592B"/>
    <w:rsid w:val="00B31EEB"/>
    <w:rsid w:val="00B37C06"/>
    <w:rsid w:val="00B443BC"/>
    <w:rsid w:val="00B52BAC"/>
    <w:rsid w:val="00B54D8E"/>
    <w:rsid w:val="00B60281"/>
    <w:rsid w:val="00B67C10"/>
    <w:rsid w:val="00B747B4"/>
    <w:rsid w:val="00B826CC"/>
    <w:rsid w:val="00B94B6A"/>
    <w:rsid w:val="00B95A7D"/>
    <w:rsid w:val="00B96E8F"/>
    <w:rsid w:val="00BA48C0"/>
    <w:rsid w:val="00BB4BFA"/>
    <w:rsid w:val="00BD52B5"/>
    <w:rsid w:val="00BD6778"/>
    <w:rsid w:val="00BD6D41"/>
    <w:rsid w:val="00C000A9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C6BD3"/>
    <w:rsid w:val="00CC75F8"/>
    <w:rsid w:val="00CD3222"/>
    <w:rsid w:val="00CD6783"/>
    <w:rsid w:val="00CE0035"/>
    <w:rsid w:val="00CE2FD5"/>
    <w:rsid w:val="00CE4E24"/>
    <w:rsid w:val="00CE6A41"/>
    <w:rsid w:val="00CE7256"/>
    <w:rsid w:val="00CF17B9"/>
    <w:rsid w:val="00CF27F5"/>
    <w:rsid w:val="00CF6437"/>
    <w:rsid w:val="00CF7F5F"/>
    <w:rsid w:val="00D02F16"/>
    <w:rsid w:val="00D06E4F"/>
    <w:rsid w:val="00D10E16"/>
    <w:rsid w:val="00D14EE5"/>
    <w:rsid w:val="00D34D73"/>
    <w:rsid w:val="00D4029C"/>
    <w:rsid w:val="00D508E1"/>
    <w:rsid w:val="00D561BE"/>
    <w:rsid w:val="00D6451F"/>
    <w:rsid w:val="00D65B1C"/>
    <w:rsid w:val="00D65C9F"/>
    <w:rsid w:val="00D67535"/>
    <w:rsid w:val="00D70D3A"/>
    <w:rsid w:val="00D748CC"/>
    <w:rsid w:val="00D95E36"/>
    <w:rsid w:val="00DA37D5"/>
    <w:rsid w:val="00DA612D"/>
    <w:rsid w:val="00DA6A8B"/>
    <w:rsid w:val="00DC3153"/>
    <w:rsid w:val="00DC35ED"/>
    <w:rsid w:val="00DC56A0"/>
    <w:rsid w:val="00DD1606"/>
    <w:rsid w:val="00DD4E72"/>
    <w:rsid w:val="00DE2FF1"/>
    <w:rsid w:val="00DE75B0"/>
    <w:rsid w:val="00E04FB6"/>
    <w:rsid w:val="00E050B4"/>
    <w:rsid w:val="00E12ABE"/>
    <w:rsid w:val="00E30D63"/>
    <w:rsid w:val="00E4283C"/>
    <w:rsid w:val="00E47E47"/>
    <w:rsid w:val="00E51800"/>
    <w:rsid w:val="00E51A21"/>
    <w:rsid w:val="00E62357"/>
    <w:rsid w:val="00E65419"/>
    <w:rsid w:val="00E779CA"/>
    <w:rsid w:val="00E84259"/>
    <w:rsid w:val="00E84E16"/>
    <w:rsid w:val="00E93E62"/>
    <w:rsid w:val="00EA52AF"/>
    <w:rsid w:val="00ED2172"/>
    <w:rsid w:val="00ED714F"/>
    <w:rsid w:val="00EE592C"/>
    <w:rsid w:val="00EF5319"/>
    <w:rsid w:val="00EF659C"/>
    <w:rsid w:val="00F00CC9"/>
    <w:rsid w:val="00F07A32"/>
    <w:rsid w:val="00F15739"/>
    <w:rsid w:val="00F171D5"/>
    <w:rsid w:val="00F20EDA"/>
    <w:rsid w:val="00F32200"/>
    <w:rsid w:val="00F33B97"/>
    <w:rsid w:val="00F41730"/>
    <w:rsid w:val="00FA2704"/>
    <w:rsid w:val="00FB0D3C"/>
    <w:rsid w:val="00FB219B"/>
    <w:rsid w:val="00FC06EE"/>
    <w:rsid w:val="00FC4123"/>
    <w:rsid w:val="00FD1A70"/>
    <w:rsid w:val="00FD34A7"/>
    <w:rsid w:val="00FD6BAB"/>
    <w:rsid w:val="00FE1001"/>
    <w:rsid w:val="00FE27B3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000000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000000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000000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000000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000000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000000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000000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000000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000000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F6C07"/>
    <w:rsid w:val="002173A9"/>
    <w:rsid w:val="00237AD1"/>
    <w:rsid w:val="00263CAE"/>
    <w:rsid w:val="00274330"/>
    <w:rsid w:val="0028292B"/>
    <w:rsid w:val="0028727F"/>
    <w:rsid w:val="002A7610"/>
    <w:rsid w:val="002B72E7"/>
    <w:rsid w:val="00302590"/>
    <w:rsid w:val="003307F6"/>
    <w:rsid w:val="00330DC3"/>
    <w:rsid w:val="00345CD0"/>
    <w:rsid w:val="00367BD0"/>
    <w:rsid w:val="00372902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6654"/>
    <w:rsid w:val="004E5EF7"/>
    <w:rsid w:val="00507666"/>
    <w:rsid w:val="00546AE6"/>
    <w:rsid w:val="00550F4D"/>
    <w:rsid w:val="005853E7"/>
    <w:rsid w:val="00602F56"/>
    <w:rsid w:val="0062193C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2057E"/>
    <w:rsid w:val="00827445"/>
    <w:rsid w:val="00847980"/>
    <w:rsid w:val="00851314"/>
    <w:rsid w:val="00882554"/>
    <w:rsid w:val="008E20D7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E7F33"/>
    <w:rsid w:val="00C0528E"/>
    <w:rsid w:val="00C12596"/>
    <w:rsid w:val="00C276D1"/>
    <w:rsid w:val="00C30E4B"/>
    <w:rsid w:val="00C32EB8"/>
    <w:rsid w:val="00C4640E"/>
    <w:rsid w:val="00C83E20"/>
    <w:rsid w:val="00C85F18"/>
    <w:rsid w:val="00CA7785"/>
    <w:rsid w:val="00CB6B1E"/>
    <w:rsid w:val="00CE0921"/>
    <w:rsid w:val="00CE628A"/>
    <w:rsid w:val="00D034D9"/>
    <w:rsid w:val="00DC07ED"/>
    <w:rsid w:val="00DF19CA"/>
    <w:rsid w:val="00E04913"/>
    <w:rsid w:val="00E42519"/>
    <w:rsid w:val="00E45625"/>
    <w:rsid w:val="00E468F4"/>
    <w:rsid w:val="00E8520A"/>
    <w:rsid w:val="00E93E62"/>
    <w:rsid w:val="00E95983"/>
    <w:rsid w:val="00E97D62"/>
    <w:rsid w:val="00F45E25"/>
    <w:rsid w:val="00F7221A"/>
    <w:rsid w:val="00F76913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3</b:RefOrder>
  </b:Source>
  <b:Source>
    <b:Tag>Placeholder1</b:Tag>
    <b:SourceType>DocumentFromInternetSite</b:SourceType>
    <b:Guid>{0D4587EB-6C20-4DBE-B2C9-000EA83A157B}</b:Guid>
    <b:LCID>bg-BG</b:LCID>
    <b:RefOrder>4</b:RefOrder>
  </b:Source>
  <b:Source>
    <b:Tag>Placeholder2</b:Tag>
    <b:SourceType>DocumentFromInternetSite</b:SourceType>
    <b:Guid>{B897D3D9-8220-4C3E-A9CE-E32D72812196}</b:Guid>
    <b:RefOrder>1</b:RefOrder>
  </b:Source>
  <b:Source>
    <b:Tag>Placeholder3</b:Tag>
    <b:SourceType>DocumentFromInternetSite</b:SourceType>
    <b:Guid>{2A67AF18-65E4-4F03-858A-60C28781564F}</b:Guid>
    <b:LCID>bg-BG</b:LCID>
    <b:RefOrder>2</b:RefOrder>
  </b:Source>
</b:Sources>
</file>

<file path=customXml/itemProps1.xml><?xml version="1.0" encoding="utf-8"?>
<ds:datastoreItem xmlns:ds="http://schemas.openxmlformats.org/officeDocument/2006/customXml" ds:itemID="{7F1F8AF2-8190-4FEF-9B6D-3ACE04D6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15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273</cp:revision>
  <dcterms:created xsi:type="dcterms:W3CDTF">2024-04-01T12:02:00Z</dcterms:created>
  <dcterms:modified xsi:type="dcterms:W3CDTF">2024-05-26T14:23:00Z</dcterms:modified>
</cp:coreProperties>
</file>