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EXOS-SAF-002-0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09/21/2026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Carbon Fiber / Composite Machining Dust Control</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protect Exos personnel from the respiratory and contact health hazards of carbon-fiber / composite machining dust by requiring source capture at the tool, true-HEPA extraction, disposable sealed-bag waste handling, and P100 respiratory protection, while carving combustible-metal fines out of scope.</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Machining cured CFRP releases respirable carbon fibers and resin dust that are an inhalation and skin/eye irritant; the fibers are also electrically conductive (they short electronics and foul motors) and the resin fraction is combustible. This procedure establishes the standard control method: capture dust at the point of cut with a tool-mounted shroud tied to a true-HEPA (99.97% at 0.3 micron) extractor fitted with a cyclone pre-separator, collect into DISPOSABLE self-sealing filter bags that are sealed and discarded without ever handling the dust, and back that up with P100 respirators and wet/HEPA housekeeping. It applies to composites only. Cutting aluminum, titanium, or magnesium generates combustible metal fines that must NOT be dry-vacuumed with this equipment; those operations require a separate wet-collection method and are excluded here.</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1 - Scope and applicability</w:t>
      </w:r>
    </w:p>
    <w:p>
      <w:pPr>
        <w:spacing w:after="60"/>
        <w:ind w:left="360"/>
      </w:pPr>
      <w:r>
        <w:rPr>
          <w:rFonts w:ascii="Calibri" w:hAnsi="Calibri"/>
          <w:b w:val="0"/>
          <w:i w:val="0"/>
          <w:color w:val="0B2A4A"/>
          <w:sz w:val="24"/>
        </w:rPr>
        <w:t xml:space="preserve">☐  </w:t>
      </w:r>
      <w:r>
        <w:rPr>
          <w:rFonts w:ascii="Calibri" w:hAnsi="Calibri"/>
          <w:b w:val="0"/>
          <w:i w:val="0"/>
          <w:color w:val="1C1C1C"/>
          <w:sz w:val="21"/>
        </w:rPr>
        <w:t>Applies to all cutting, drilling, milling, sanding, grinding, and trimming of cured carbon-fiber-reinforced polymer (CFRP) and comparable composite laminates at Exos facilities.</w:t>
      </w:r>
    </w:p>
    <w:p>
      <w:pPr>
        <w:spacing w:after="60"/>
        <w:ind w:left="360"/>
      </w:pPr>
      <w:r>
        <w:rPr>
          <w:rFonts w:ascii="Calibri" w:hAnsi="Calibri"/>
          <w:b w:val="0"/>
          <w:i w:val="0"/>
          <w:color w:val="0B2A4A"/>
          <w:sz w:val="24"/>
        </w:rPr>
        <w:t xml:space="preserve">☐  </w:t>
      </w:r>
      <w:r>
        <w:rPr>
          <w:rFonts w:ascii="Calibri" w:hAnsi="Calibri"/>
          <w:b w:val="0"/>
          <w:i w:val="0"/>
          <w:color w:val="1C1C1C"/>
          <w:sz w:val="21"/>
        </w:rPr>
        <w:t>COMPOSITES ONLY. This procedure and its dry-HEPA equipment are NOT approved for aluminum, titanium, or magnesium fines - dry vacuuming combustible metal dust is a fire/deflagration hazard. Metal machining requires wet collection under a separate procedure.</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co-mingle metal chips/fines with composite dust in the same extractor or waste bag.</w:t>
      </w:r>
    </w:p>
    <w:p>
      <w:pPr>
        <w:spacing w:after="60"/>
        <w:ind w:left="360"/>
      </w:pPr>
      <w:r>
        <w:rPr>
          <w:rFonts w:ascii="Calibri" w:hAnsi="Calibri"/>
          <w:b w:val="0"/>
          <w:i w:val="0"/>
          <w:color w:val="0B2A4A"/>
          <w:sz w:val="24"/>
        </w:rPr>
        <w:t xml:space="preserve">☐  </w:t>
      </w:r>
      <w:r>
        <w:rPr>
          <w:rFonts w:ascii="Calibri" w:hAnsi="Calibri"/>
          <w:b w:val="0"/>
          <w:i w:val="0"/>
          <w:color w:val="1C1C1C"/>
          <w:sz w:val="21"/>
        </w:rPr>
        <w:t>If an operation produces both composite and metal dust, stop and route to EHS for a control determination before proceeding.</w:t>
      </w:r>
    </w:p>
    <w:p>
      <w:pPr>
        <w:keepNext/>
        <w:spacing w:before="140" w:after="60"/>
      </w:pPr>
      <w:r>
        <w:rPr>
          <w:rFonts w:ascii="Calibri" w:hAnsi="Calibri"/>
          <w:b/>
          <w:i w:val="0"/>
          <w:color w:val="0B2A4A"/>
          <w:sz w:val="22"/>
        </w:rPr>
        <w:t>2 - Hazard summary</w:t>
      </w:r>
    </w:p>
    <w:p>
      <w:pPr>
        <w:spacing w:after="60"/>
        <w:ind w:left="360"/>
      </w:pPr>
      <w:r>
        <w:rPr>
          <w:rFonts w:ascii="Calibri" w:hAnsi="Calibri"/>
          <w:b w:val="0"/>
          <w:i w:val="0"/>
          <w:color w:val="0B2A4A"/>
          <w:sz w:val="24"/>
        </w:rPr>
        <w:t xml:space="preserve">☐  </w:t>
      </w:r>
      <w:r>
        <w:rPr>
          <w:rFonts w:ascii="Calibri" w:hAnsi="Calibri"/>
          <w:b w:val="0"/>
          <w:i w:val="0"/>
          <w:color w:val="1C1C1C"/>
          <w:sz w:val="21"/>
        </w:rPr>
        <w:t>Respiratory: respirable carbon fibers and resin dust are an inhalation irritant; some resin systems are sensitizers. Treat as a health-hazard dust requiring HEPA capture and respiratory protection.</w:t>
      </w:r>
    </w:p>
    <w:p>
      <w:pPr>
        <w:spacing w:after="60"/>
        <w:ind w:left="360"/>
      </w:pPr>
      <w:r>
        <w:rPr>
          <w:rFonts w:ascii="Calibri" w:hAnsi="Calibri"/>
          <w:b w:val="0"/>
          <w:i w:val="0"/>
          <w:color w:val="0B2A4A"/>
          <w:sz w:val="24"/>
        </w:rPr>
        <w:t xml:space="preserve">☐  </w:t>
      </w:r>
      <w:r>
        <w:rPr>
          <w:rFonts w:ascii="Calibri" w:hAnsi="Calibri"/>
          <w:b w:val="0"/>
          <w:i w:val="0"/>
          <w:color w:val="1C1C1C"/>
          <w:sz w:val="21"/>
        </w:rPr>
        <w:t>Contact: fibers cause skin and eye irritation; cover skin and protect eyes.</w:t>
      </w:r>
    </w:p>
    <w:p>
      <w:pPr>
        <w:spacing w:after="60"/>
        <w:ind w:left="360"/>
      </w:pPr>
      <w:r>
        <w:rPr>
          <w:rFonts w:ascii="Calibri" w:hAnsi="Calibri"/>
          <w:b w:val="0"/>
          <w:i w:val="0"/>
          <w:color w:val="0B2A4A"/>
          <w:sz w:val="24"/>
        </w:rPr>
        <w:t xml:space="preserve">☐  </w:t>
      </w:r>
      <w:r>
        <w:rPr>
          <w:rFonts w:ascii="Calibri" w:hAnsi="Calibri"/>
          <w:b w:val="0"/>
          <w:i w:val="0"/>
          <w:color w:val="1C1C1C"/>
          <w:sz w:val="21"/>
        </w:rPr>
        <w:t>Electrical: carbon fiber dust is conductive - it shorts electronics and can foul/arc a vacuum motor; keep it captured and contained.</w:t>
      </w:r>
    </w:p>
    <w:p>
      <w:pPr>
        <w:spacing w:after="60"/>
        <w:ind w:left="360"/>
      </w:pPr>
      <w:r>
        <w:rPr>
          <w:rFonts w:ascii="Calibri" w:hAnsi="Calibri"/>
          <w:b w:val="0"/>
          <w:i w:val="0"/>
          <w:color w:val="0B2A4A"/>
          <w:sz w:val="24"/>
        </w:rPr>
        <w:t xml:space="preserve">☐  </w:t>
      </w:r>
      <w:r>
        <w:rPr>
          <w:rFonts w:ascii="Calibri" w:hAnsi="Calibri"/>
          <w:b w:val="0"/>
          <w:i w:val="0"/>
          <w:color w:val="1C1C1C"/>
          <w:sz w:val="21"/>
        </w:rPr>
        <w:t>Fire/combustible: the resin fraction is combustible. This SOP controls the HEALTH hazard; ignition risk is managed by housekeeping (Task 6) and the Dust Hazard Analysis (Task 7). The standard Festool extractor is HEPA-rated but NOT NFPA/ATEX combustible-dust rated - it is acceptable only while the DHA supports it.</w:t>
      </w:r>
    </w:p>
    <w:p>
      <w:pPr>
        <w:keepNext/>
        <w:spacing w:before="140" w:after="60"/>
      </w:pPr>
      <w:r>
        <w:rPr>
          <w:rFonts w:ascii="Calibri" w:hAnsi="Calibri"/>
          <w:b/>
          <w:i w:val="0"/>
          <w:color w:val="0B2A4A"/>
          <w:sz w:val="22"/>
        </w:rPr>
        <w:t>3 - Required equipment</w:t>
      </w:r>
    </w:p>
    <w:p>
      <w:pPr>
        <w:spacing w:after="60"/>
        <w:ind w:left="360"/>
      </w:pPr>
      <w:r>
        <w:rPr>
          <w:rFonts w:ascii="Calibri" w:hAnsi="Calibri"/>
          <w:b w:val="0"/>
          <w:i w:val="0"/>
          <w:color w:val="0B2A4A"/>
          <w:sz w:val="24"/>
        </w:rPr>
        <w:t xml:space="preserve">☐  </w:t>
      </w:r>
      <w:r>
        <w:rPr>
          <w:rFonts w:ascii="Calibri" w:hAnsi="Calibri"/>
          <w:b w:val="0"/>
          <w:i w:val="0"/>
          <w:color w:val="1C1C1C"/>
          <w:sz w:val="21"/>
        </w:rPr>
        <w:t>Extractor: Festool CT 36 EI AC HEPA (P/N 577874) or equivalent true-HEPA (99.97% at 0.3 micron) extractor with automatic filter cleaning (AUTOCLEAN). AUTOCLEAN is required - composite dust blinds filters quickly.</w:t>
      </w:r>
    </w:p>
    <w:p>
      <w:pPr>
        <w:spacing w:after="60"/>
        <w:ind w:left="360"/>
      </w:pPr>
      <w:r>
        <w:rPr>
          <w:rFonts w:ascii="Calibri" w:hAnsi="Calibri"/>
          <w:b w:val="0"/>
          <w:i w:val="0"/>
          <w:color w:val="0B2A4A"/>
          <w:sz w:val="24"/>
        </w:rPr>
        <w:t xml:space="preserve">☐  </w:t>
      </w:r>
      <w:r>
        <w:rPr>
          <w:rFonts w:ascii="Calibri" w:hAnsi="Calibri"/>
          <w:b w:val="0"/>
          <w:i w:val="0"/>
          <w:color w:val="1C1C1C"/>
          <w:sz w:val="21"/>
        </w:rPr>
        <w:t>Spare HEPA main filter: Festool HEPA-HF-CT 26/36/48 PTFE (P/N 205412).</w:t>
      </w:r>
    </w:p>
    <w:p>
      <w:pPr>
        <w:spacing w:after="60"/>
        <w:ind w:left="360"/>
      </w:pPr>
      <w:r>
        <w:rPr>
          <w:rFonts w:ascii="Calibri" w:hAnsi="Calibri"/>
          <w:b w:val="0"/>
          <w:i w:val="0"/>
          <w:color w:val="0B2A4A"/>
          <w:sz w:val="24"/>
        </w:rPr>
        <w:t xml:space="preserve">☐  </w:t>
      </w:r>
      <w:r>
        <w:rPr>
          <w:rFonts w:ascii="Calibri" w:hAnsi="Calibri"/>
          <w:b w:val="0"/>
          <w:i w:val="0"/>
          <w:color w:val="1C1C1C"/>
          <w:sz w:val="21"/>
        </w:rPr>
        <w:t>Filter bags: DISPOSABLE self-sealing fleece bags only - Festool SC-FIS-CT 36/5 (confirm CT 36 EI-matched SKU). NEVER use the reusable Longlife fabric bag for composite dust.</w:t>
      </w:r>
    </w:p>
    <w:p>
      <w:pPr>
        <w:spacing w:after="60"/>
        <w:ind w:left="360"/>
      </w:pPr>
      <w:r>
        <w:rPr>
          <w:rFonts w:ascii="Calibri" w:hAnsi="Calibri"/>
          <w:b w:val="0"/>
          <w:i w:val="0"/>
          <w:color w:val="0B2A4A"/>
          <w:sz w:val="24"/>
        </w:rPr>
        <w:t xml:space="preserve">☐  </w:t>
      </w:r>
      <w:r>
        <w:rPr>
          <w:rFonts w:ascii="Calibri" w:hAnsi="Calibri"/>
          <w:b w:val="0"/>
          <w:i w:val="0"/>
          <w:color w:val="1C1C1C"/>
          <w:sz w:val="21"/>
        </w:rPr>
        <w:t>Cyclone pre-separator: Festool CT-VA-20 (P/N 204083) or Oneida Dust Deputy - drops the bulk of the dust before the HEPA and preserves airflow/filter life.</w:t>
      </w:r>
    </w:p>
    <w:p>
      <w:pPr>
        <w:spacing w:after="60"/>
        <w:ind w:left="360"/>
      </w:pPr>
      <w:r>
        <w:rPr>
          <w:rFonts w:ascii="Calibri" w:hAnsi="Calibri"/>
          <w:b w:val="0"/>
          <w:i w:val="0"/>
          <w:color w:val="0B2A4A"/>
          <w:sz w:val="24"/>
        </w:rPr>
        <w:t xml:space="preserve">☐  </w:t>
      </w:r>
      <w:r>
        <w:rPr>
          <w:rFonts w:ascii="Calibri" w:hAnsi="Calibri"/>
          <w:b w:val="0"/>
          <w:i w:val="0"/>
          <w:color w:val="1C1C1C"/>
          <w:sz w:val="21"/>
        </w:rPr>
        <w:t>Source-capture shroud/dust boot matched to the tool in use, tied to the extractor via the antistatic hose.</w:t>
      </w:r>
    </w:p>
    <w:p>
      <w:pPr>
        <w:spacing w:after="60"/>
        <w:ind w:left="360"/>
      </w:pPr>
      <w:r>
        <w:rPr>
          <w:rFonts w:ascii="Calibri" w:hAnsi="Calibri"/>
          <w:b w:val="0"/>
          <w:i w:val="0"/>
          <w:color w:val="0B2A4A"/>
          <w:sz w:val="24"/>
        </w:rPr>
        <w:t xml:space="preserve">☐  </w:t>
      </w:r>
      <w:r>
        <w:rPr>
          <w:rFonts w:ascii="Calibri" w:hAnsi="Calibri"/>
          <w:b w:val="0"/>
          <w:i w:val="0"/>
          <w:color w:val="1C1C1C"/>
          <w:sz w:val="21"/>
        </w:rPr>
        <w:t>PPE: NIOSH P100 respirator (e.g., 3M 6300 + 2091 filters), disposable coveralls (Tyvek), nitrile gloves, and sealed eye protection.</w:t>
      </w:r>
    </w:p>
    <w:p>
      <w:pPr>
        <w:keepNext/>
        <w:spacing w:before="140" w:after="60"/>
      </w:pPr>
      <w:r>
        <w:rPr>
          <w:rFonts w:ascii="Calibri" w:hAnsi="Calibri"/>
          <w:b/>
          <w:i w:val="0"/>
          <w:color w:val="0B2A4A"/>
          <w:sz w:val="22"/>
        </w:rPr>
        <w:t>4 - Setup and operation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HEPA filter and a fresh disposable SC-FIS-CT bag are installed and the cyclone pre-separator is inline.</w:t>
      </w:r>
    </w:p>
    <w:p>
      <w:pPr>
        <w:spacing w:after="60"/>
        <w:ind w:left="360"/>
      </w:pPr>
      <w:r>
        <w:rPr>
          <w:rFonts w:ascii="Calibri" w:hAnsi="Calibri"/>
          <w:b w:val="0"/>
          <w:i w:val="0"/>
          <w:color w:val="0B2A4A"/>
          <w:sz w:val="24"/>
        </w:rPr>
        <w:t xml:space="preserve">☐  </w:t>
      </w:r>
      <w:r>
        <w:rPr>
          <w:rFonts w:ascii="Calibri" w:hAnsi="Calibri"/>
          <w:b w:val="0"/>
          <w:i w:val="0"/>
          <w:color w:val="1C1C1C"/>
          <w:sz w:val="21"/>
        </w:rPr>
        <w:t>Attach the tool-mounted shroud/boot and the antistatic hose; verify capture is at the point of cut, not room air.</w:t>
      </w:r>
    </w:p>
    <w:p>
      <w:pPr>
        <w:spacing w:after="60"/>
        <w:ind w:left="360"/>
      </w:pPr>
      <w:r>
        <w:rPr>
          <w:rFonts w:ascii="Calibri" w:hAnsi="Calibri"/>
          <w:b w:val="0"/>
          <w:i w:val="0"/>
          <w:color w:val="0B2A4A"/>
          <w:sz w:val="24"/>
        </w:rPr>
        <w:t xml:space="preserve">☐  </w:t>
      </w:r>
      <w:r>
        <w:rPr>
          <w:rFonts w:ascii="Calibri" w:hAnsi="Calibri"/>
          <w:b w:val="0"/>
          <w:i w:val="0"/>
          <w:color w:val="1C1C1C"/>
          <w:sz w:val="21"/>
        </w:rPr>
        <w:t>Enable AUTOCLEAN; where a Festool cordless tool is used, pair Bluetooth auto-start so the extractor runs whenever the tool runs.</w:t>
      </w:r>
    </w:p>
    <w:p>
      <w:pPr>
        <w:spacing w:after="60"/>
        <w:ind w:left="360"/>
      </w:pPr>
      <w:r>
        <w:rPr>
          <w:rFonts w:ascii="Calibri" w:hAnsi="Calibri"/>
          <w:b w:val="0"/>
          <w:i w:val="0"/>
          <w:color w:val="0B2A4A"/>
          <w:sz w:val="24"/>
        </w:rPr>
        <w:t xml:space="preserve">☐  </w:t>
      </w:r>
      <w:r>
        <w:rPr>
          <w:rFonts w:ascii="Calibri" w:hAnsi="Calibri"/>
          <w:b w:val="0"/>
          <w:i w:val="0"/>
          <w:color w:val="1C1C1C"/>
          <w:sz w:val="21"/>
        </w:rPr>
        <w:t>Don P100 respirator (fit-tested), coveralls, gloves, and eye protection BEFORE starting.</w:t>
      </w:r>
    </w:p>
    <w:p>
      <w:pPr>
        <w:spacing w:after="60"/>
        <w:ind w:left="360"/>
      </w:pPr>
      <w:r>
        <w:rPr>
          <w:rFonts w:ascii="Calibri" w:hAnsi="Calibri"/>
          <w:b w:val="0"/>
          <w:i w:val="0"/>
          <w:color w:val="0B2A4A"/>
          <w:sz w:val="24"/>
        </w:rPr>
        <w:t xml:space="preserve">☐  </w:t>
      </w:r>
      <w:r>
        <w:rPr>
          <w:rFonts w:ascii="Calibri" w:hAnsi="Calibri"/>
          <w:b w:val="0"/>
          <w:i w:val="0"/>
          <w:color w:val="1C1C1C"/>
          <w:sz w:val="21"/>
        </w:rPr>
        <w:t>Run the extractor for several seconds before and after each cut to clear the capture zone.</w:t>
      </w:r>
    </w:p>
    <w:p>
      <w:pPr>
        <w:spacing w:after="60"/>
        <w:ind w:left="360"/>
      </w:pPr>
      <w:r>
        <w:rPr>
          <w:rFonts w:ascii="Calibri" w:hAnsi="Calibri"/>
          <w:b w:val="0"/>
          <w:i w:val="0"/>
          <w:color w:val="0B2A4A"/>
          <w:sz w:val="24"/>
        </w:rPr>
        <w:t xml:space="preserve">☐  </w:t>
      </w:r>
      <w:r>
        <w:rPr>
          <w:rFonts w:ascii="Calibri" w:hAnsi="Calibri"/>
          <w:b w:val="0"/>
          <w:i w:val="0"/>
          <w:color w:val="1C1C1C"/>
          <w:sz w:val="21"/>
        </w:rPr>
        <w:t>For high-volume or enclosed work, add negative-pressure containment (ZipWall + poly + a HEPA negative-air scrubber) as directed by EHS.</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operate if the shroud is missing, the hose/filter is damaged, or the bag is full.</w:t>
      </w:r>
    </w:p>
    <w:p>
      <w:pPr>
        <w:keepNext/>
        <w:spacing w:before="140" w:after="60"/>
      </w:pPr>
      <w:r>
        <w:rPr>
          <w:rFonts w:ascii="Calibri" w:hAnsi="Calibri"/>
          <w:b/>
          <w:i w:val="0"/>
          <w:color w:val="0B2A4A"/>
          <w:sz w:val="22"/>
        </w:rPr>
        <w:t>5 - Filter bag and waste handling</w:t>
      </w:r>
    </w:p>
    <w:p>
      <w:pPr>
        <w:spacing w:after="60"/>
        <w:ind w:left="360"/>
      </w:pPr>
      <w:r>
        <w:rPr>
          <w:rFonts w:ascii="Calibri" w:hAnsi="Calibri"/>
          <w:b w:val="0"/>
          <w:i w:val="0"/>
          <w:color w:val="0B2A4A"/>
          <w:sz w:val="24"/>
        </w:rPr>
        <w:t xml:space="preserve">☐  </w:t>
      </w:r>
      <w:r>
        <w:rPr>
          <w:rFonts w:ascii="Calibri" w:hAnsi="Calibri"/>
          <w:b w:val="0"/>
          <w:i w:val="0"/>
          <w:color w:val="1C1C1C"/>
          <w:sz w:val="21"/>
        </w:rPr>
        <w:t>Use DISPOSABLE self-sealing bags only. When a bag is full (or at end of job for hazardous dust), seal the bag collar WITHOUT emptying or handling the dust, and remove it.</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empty and reuse any bag that has held composite dust; do not use the reusable Longlife bag for this material.</w:t>
      </w:r>
    </w:p>
    <w:p>
      <w:pPr>
        <w:spacing w:after="60"/>
        <w:ind w:left="360"/>
      </w:pPr>
      <w:r>
        <w:rPr>
          <w:rFonts w:ascii="Calibri" w:hAnsi="Calibri"/>
          <w:b w:val="0"/>
          <w:i w:val="0"/>
          <w:color w:val="0B2A4A"/>
          <w:sz w:val="24"/>
        </w:rPr>
        <w:t xml:space="preserve">☐  </w:t>
      </w:r>
      <w:r>
        <w:rPr>
          <w:rFonts w:ascii="Calibri" w:hAnsi="Calibri"/>
          <w:b w:val="0"/>
          <w:i w:val="0"/>
          <w:color w:val="1C1C1C"/>
          <w:sz w:val="21"/>
        </w:rPr>
        <w:t>Place the sealed bag in a labeled waste container. Wear P100 + gloves during bag change.</w:t>
      </w:r>
    </w:p>
    <w:p>
      <w:pPr>
        <w:spacing w:after="60"/>
        <w:ind w:left="360"/>
      </w:pPr>
      <w:r>
        <w:rPr>
          <w:rFonts w:ascii="Calibri" w:hAnsi="Calibri"/>
          <w:b w:val="0"/>
          <w:i w:val="0"/>
          <w:color w:val="0B2A4A"/>
          <w:sz w:val="24"/>
        </w:rPr>
        <w:t xml:space="preserve">☐  </w:t>
      </w:r>
      <w:r>
        <w:rPr>
          <w:rFonts w:ascii="Calibri" w:hAnsi="Calibri"/>
          <w:b w:val="0"/>
          <w:i w:val="0"/>
          <w:color w:val="1C1C1C"/>
          <w:sz w:val="21"/>
        </w:rPr>
        <w:t>Disposal classification: cured CFRP dust is generally industrial/special solid waste, NOT RCRA hazardous - BUT verify against the resin-system SDS and confirm the route with the waste hauler / EHS before setting a standing practice. Uncured/partially-cured resin or additives can change the classification.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HEPA main filter: not a per-use consumable. Replace on a periodic/condition basis; when removed, bag and dispose it as contaminated dust the same way.</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dry-sweep, blow down with compressed air, or vacuum composite dust with a non-HEPA shop vac.</w:t>
      </w:r>
    </w:p>
    <w:p>
      <w:pPr>
        <w:keepNext/>
        <w:spacing w:before="140" w:after="60"/>
      </w:pPr>
      <w:r>
        <w:rPr>
          <w:rFonts w:ascii="Calibri" w:hAnsi="Calibri"/>
          <w:b/>
          <w:i w:val="0"/>
          <w:color w:val="0B2A4A"/>
          <w:sz w:val="22"/>
        </w:rPr>
        <w:t>6 - Housekeeping and cleanup</w:t>
      </w:r>
    </w:p>
    <w:p>
      <w:pPr>
        <w:spacing w:after="60"/>
        <w:ind w:left="360"/>
      </w:pPr>
      <w:r>
        <w:rPr>
          <w:rFonts w:ascii="Calibri" w:hAnsi="Calibri"/>
          <w:b w:val="0"/>
          <w:i w:val="0"/>
          <w:color w:val="0B2A4A"/>
          <w:sz w:val="24"/>
        </w:rPr>
        <w:t xml:space="preserve">☐  </w:t>
      </w:r>
      <w:r>
        <w:rPr>
          <w:rFonts w:ascii="Calibri" w:hAnsi="Calibri"/>
          <w:b w:val="0"/>
          <w:i w:val="0"/>
          <w:color w:val="1C1C1C"/>
          <w:sz w:val="21"/>
        </w:rPr>
        <w:t>Clean surfaces by wet-wipe or HEPA vacuum only - never dry-sweep or use compressed air (both re-aerosolize fibers).</w:t>
      </w:r>
    </w:p>
    <w:p>
      <w:pPr>
        <w:spacing w:after="60"/>
        <w:ind w:left="360"/>
      </w:pPr>
      <w:r>
        <w:rPr>
          <w:rFonts w:ascii="Calibri" w:hAnsi="Calibri"/>
          <w:b w:val="0"/>
          <w:i w:val="0"/>
          <w:color w:val="0B2A4A"/>
          <w:sz w:val="24"/>
        </w:rPr>
        <w:t xml:space="preserve">☐  </w:t>
      </w:r>
      <w:r>
        <w:rPr>
          <w:rFonts w:ascii="Calibri" w:hAnsi="Calibri"/>
          <w:b w:val="0"/>
          <w:i w:val="0"/>
          <w:color w:val="1C1C1C"/>
          <w:sz w:val="21"/>
        </w:rPr>
        <w:t>Keep horizontal surfaces, ledges, and equipment free of accumulated dust - accumulation is the combustible-dust risk driver.</w:t>
      </w:r>
    </w:p>
    <w:p>
      <w:pPr>
        <w:spacing w:after="60"/>
        <w:ind w:left="360"/>
      </w:pPr>
      <w:r>
        <w:rPr>
          <w:rFonts w:ascii="Calibri" w:hAnsi="Calibri"/>
          <w:b w:val="0"/>
          <w:i w:val="0"/>
          <w:color w:val="0B2A4A"/>
          <w:sz w:val="24"/>
        </w:rPr>
        <w:t xml:space="preserve">☐  </w:t>
      </w:r>
      <w:r>
        <w:rPr>
          <w:rFonts w:ascii="Calibri" w:hAnsi="Calibri"/>
          <w:b w:val="0"/>
          <w:i w:val="0"/>
          <w:color w:val="1C1C1C"/>
          <w:sz w:val="21"/>
        </w:rPr>
        <w:t>Wipe down the extractor exterior, hose, and shroud after use.</w:t>
      </w:r>
    </w:p>
    <w:p>
      <w:pPr>
        <w:spacing w:after="60"/>
        <w:ind w:left="360"/>
      </w:pPr>
      <w:r>
        <w:rPr>
          <w:rFonts w:ascii="Calibri" w:hAnsi="Calibri"/>
          <w:b w:val="0"/>
          <w:i w:val="0"/>
          <w:color w:val="0B2A4A"/>
          <w:sz w:val="24"/>
        </w:rPr>
        <w:t xml:space="preserve">☐  </w:t>
      </w:r>
      <w:r>
        <w:rPr>
          <w:rFonts w:ascii="Calibri" w:hAnsi="Calibri"/>
          <w:b w:val="0"/>
          <w:i w:val="0"/>
          <w:color w:val="1C1C1C"/>
          <w:sz w:val="21"/>
        </w:rPr>
        <w:t>Remove and bag disposable coveralls and gloves at the work area; wash hands and any exposed skin.</w:t>
      </w:r>
    </w:p>
    <w:p>
      <w:pPr>
        <w:keepNext/>
        <w:spacing w:before="140" w:after="60"/>
      </w:pPr>
      <w:r>
        <w:rPr>
          <w:rFonts w:ascii="Calibri" w:hAnsi="Calibri"/>
          <w:b/>
          <w:i w:val="0"/>
          <w:color w:val="0B2A4A"/>
          <w:sz w:val="22"/>
        </w:rPr>
        <w:t>7 - Combustible-dust governance</w:t>
      </w:r>
    </w:p>
    <w:p>
      <w:pPr>
        <w:spacing w:after="60"/>
        <w:ind w:left="360"/>
      </w:pPr>
      <w:r>
        <w:rPr>
          <w:rFonts w:ascii="Calibri" w:hAnsi="Calibri"/>
          <w:b w:val="0"/>
          <w:i w:val="0"/>
          <w:color w:val="0B2A4A"/>
          <w:sz w:val="24"/>
        </w:rPr>
        <w:t xml:space="preserve">☐  </w:t>
      </w:r>
      <w:r>
        <w:rPr>
          <w:rFonts w:ascii="Calibri" w:hAnsi="Calibri"/>
          <w:b w:val="0"/>
          <w:i w:val="0"/>
          <w:color w:val="1C1C1C"/>
          <w:sz w:val="21"/>
        </w:rPr>
        <w:t>A Dust Hazard Analysis (DHA) per NFPA 652 shall be performed for the composite machining operation to determine whether the actual dust and quantities cross the combustible-dust threshold.</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DHA determines a rated system is required, step up to an NFPA/ATEX-rated conductive HEPA extractor (e.g., Nilfisk VHC / Fein antistatic H-class). This SOP's standard Festool extractor is approved only while the DHA supports it.</w:t>
      </w:r>
    </w:p>
    <w:p>
      <w:pPr>
        <w:spacing w:after="60"/>
        <w:ind w:left="360"/>
      </w:pPr>
      <w:r>
        <w:rPr>
          <w:rFonts w:ascii="Calibri" w:hAnsi="Calibri"/>
          <w:b w:val="0"/>
          <w:i w:val="0"/>
          <w:color w:val="0B2A4A"/>
          <w:sz w:val="24"/>
        </w:rPr>
        <w:t xml:space="preserve">☐  </w:t>
      </w:r>
      <w:r>
        <w:rPr>
          <w:rFonts w:ascii="Calibri" w:hAnsi="Calibri"/>
          <w:b w:val="0"/>
          <w:i w:val="0"/>
          <w:color w:val="1C1C1C"/>
          <w:sz w:val="21"/>
        </w:rPr>
        <w:t>Maintain no-accumulation housekeeping and control ignition sources in the machining area regardless of the equipment tier.</w:t>
      </w:r>
    </w:p>
    <w:p>
      <w:pPr>
        <w:spacing w:after="60"/>
        <w:ind w:left="360"/>
      </w:pPr>
      <w:r>
        <w:rPr>
          <w:rFonts w:ascii="Calibri" w:hAnsi="Calibri"/>
          <w:b w:val="0"/>
          <w:i w:val="0"/>
          <w:color w:val="0B2A4A"/>
          <w:sz w:val="24"/>
        </w:rPr>
        <w:t xml:space="preserve">☐  </w:t>
      </w:r>
      <w:r>
        <w:rPr>
          <w:rFonts w:ascii="Calibri" w:hAnsi="Calibri"/>
          <w:b w:val="0"/>
          <w:i w:val="0"/>
          <w:color w:val="1C1C1C"/>
          <w:sz w:val="21"/>
        </w:rPr>
        <w:t>Re-run or review the DHA after any material change in resin system, throughput, or equipment.</w:t>
      </w:r>
    </w:p>
    <w:p>
      <w:pPr>
        <w:keepNext/>
        <w:spacing w:before="140" w:after="60"/>
      </w:pPr>
      <w:r>
        <w:rPr>
          <w:rFonts w:ascii="Calibri" w:hAnsi="Calibri"/>
          <w:b/>
          <w:i w:val="0"/>
          <w:color w:val="0B2A4A"/>
          <w:sz w:val="22"/>
        </w:rPr>
        <w:t>8 - Training and records</w:t>
      </w:r>
    </w:p>
    <w:p>
      <w:pPr>
        <w:spacing w:after="60"/>
        <w:ind w:left="360"/>
      </w:pPr>
      <w:r>
        <w:rPr>
          <w:rFonts w:ascii="Calibri" w:hAnsi="Calibri"/>
          <w:b w:val="0"/>
          <w:i w:val="0"/>
          <w:color w:val="0B2A4A"/>
          <w:sz w:val="24"/>
        </w:rPr>
        <w:t xml:space="preserve">☐  </w:t>
      </w:r>
      <w:r>
        <w:rPr>
          <w:rFonts w:ascii="Calibri" w:hAnsi="Calibri"/>
          <w:b w:val="0"/>
          <w:i w:val="0"/>
          <w:color w:val="1C1C1C"/>
          <w:sz w:val="21"/>
        </w:rPr>
        <w:t>Personnel performing composite machining shall be trained on this procedure, respirator fit-tested (P100), and briefed on the metals carve-out before independent work.</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training and fit-test completion per the HR/training process.</w:t>
      </w:r>
    </w:p>
    <w:p>
      <w:pPr>
        <w:spacing w:after="60"/>
        <w:ind w:left="360"/>
      </w:pPr>
      <w:r>
        <w:rPr>
          <w:rFonts w:ascii="Calibri" w:hAnsi="Calibri"/>
          <w:b w:val="0"/>
          <w:i w:val="0"/>
          <w:color w:val="0B2A4A"/>
          <w:sz w:val="24"/>
        </w:rPr>
        <w:t xml:space="preserve">☐  </w:t>
      </w:r>
      <w:r>
        <w:rPr>
          <w:rFonts w:ascii="Calibri" w:hAnsi="Calibri"/>
          <w:b w:val="0"/>
          <w:i w:val="0"/>
          <w:color w:val="1C1C1C"/>
          <w:sz w:val="21"/>
        </w:rPr>
        <w:t>Log the DHA and any exposure/industrial-hygiene assessments as controlled records.</w:t>
      </w:r>
    </w:p>
    <w:p>
      <w:pPr>
        <w:spacing w:after="60"/>
        <w:ind w:left="360"/>
      </w:pPr>
      <w:r>
        <w:rPr>
          <w:rFonts w:ascii="Calibri" w:hAnsi="Calibri"/>
          <w:b w:val="0"/>
          <w:i w:val="0"/>
          <w:color w:val="0B2A4A"/>
          <w:sz w:val="24"/>
        </w:rPr>
        <w:t xml:space="preserve">☐  </w:t>
      </w:r>
      <w:r>
        <w:rPr>
          <w:rFonts w:ascii="Calibri" w:hAnsi="Calibri"/>
          <w:b w:val="0"/>
          <w:i w:val="0"/>
          <w:color w:val="1C1C1C"/>
          <w:sz w:val="21"/>
        </w:rPr>
        <w:t>Review this procedure annually or after any incident, DHA change, or equipment change.</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Machine Shop Lead / Exo (CEO approves)   ·   Reference documents: NFPA 652 (Standard on the Fundamentals of Combustible Dust), NFPA 654, OSHA 29 CFR 1910.1000 (air contaminants) &amp; 1910.134 (respiratory protection), resin-system SDS, EXOS-SAF-001-0 (Cryogenic LOX Handling), EXOS-MFG-001-0 (NLX2500 Tool-Post Calibration)</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EXOS-SAF-002-0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