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20"/>
        <w:jc w:val="center"/>
      </w:pPr>
      <w:r>
        <w:rP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20"/>
                    <a:stretch>
                      <a:fillRect/>
                    </a:stretch>
                  </pic:blipFill>
                  <pic:spPr>
                    <a:xfrm>
                      <a:off x="0" y="0"/>
                      <a:ext cx="4572000" cy="944009"/>
                    </a:xfrm>
                    <a:prstGeom prst="rect"/>
                  </pic:spPr>
                </pic:pic>
              </a:graphicData>
            </a:graphic>
          </wp:inline>
        </w:drawing>
      </w:r>
    </w:p>
    <w:p w14:paraId="5591E62F" w14:textId="77777777" w:rsidR="00E850B1" w:rsidRDefault="00E850B1">
      <w:pPr>
        <w:widowControl/>
        <w:rPr>
          <w:rFonts w:ascii="arial;sans-serif" w:hAnsi="arial;sans-serif"/>
          <w:color w:val="222222"/>
        </w:rPr>
      </w:pPr>
    </w:p>
    <w:p w14:paraId="593881E6" w14:textId="77777777" w:rsidR="00E850B1" w:rsidRDefault="00E850B1">
      <w:pPr>
        <w:widowControl/>
        <w:rPr>
          <w:rFonts w:ascii="arial;sans-serif" w:hAnsi="arial;sans-serif"/>
          <w:color w:val="222222"/>
        </w:rPr>
      </w:pPr>
    </w:p>
    <w:p w14:paraId="67DC32D0" w14:textId="77777777" w:rsidR="00E850B1" w:rsidRDefault="00E850B1">
      <w:pPr>
        <w:widowControl/>
        <w:rPr>
          <w:rFonts w:ascii="arial;sans-serif" w:hAnsi="arial;sans-serif"/>
          <w:color w:val="222222"/>
        </w:rPr>
      </w:pPr>
    </w:p>
    <w:p w14:paraId="059642BD" w14:textId="77777777" w:rsidR="00E850B1" w:rsidRDefault="00E850B1">
      <w:pPr>
        <w:widowControl/>
        <w:rPr>
          <w:rFonts w:ascii="arial;sans-serif" w:hAnsi="arial;sans-serif"/>
          <w:b/>
          <w:color w:val="222222"/>
          <w:u w:val="single"/>
        </w:rPr>
      </w:pPr>
    </w:p>
    <w:p w14:paraId="708AF2B9" w14:textId="77777777" w:rsidR="00E850B1" w:rsidRDefault="00DA36AF">
      <w:pPr>
        <w:widowControl/>
        <w:rPr>
          <w:rFonts w:ascii="arial;sans-serif" w:hAnsi="arial;sans-serif"/>
          <w:b/>
          <w:color w:val="222222"/>
          <w:u w:val="single"/>
        </w:rPr>
      </w:pPr>
      <w:r>
        <w:rPr>
          <w:rFonts w:ascii="arial;sans-serif" w:hAnsi="arial;sans-serif"/>
          <w:b/>
          <w:color w:val="222222"/>
          <w:u w:val="single"/>
        </w:rPr>
        <w:t>Payload Onboarding Process:</w:t>
      </w:r>
    </w:p>
    <w:p w14:paraId="1D8E878A" w14:textId="77777777" w:rsidR="00E850B1" w:rsidRDefault="00E850B1">
      <w:pPr>
        <w:widowControl/>
        <w:rPr>
          <w:rFonts w:ascii="arial;sans-serif" w:hAnsi="arial;sans-serif"/>
          <w:color w:val="222222"/>
        </w:rPr>
      </w:pPr>
    </w:p>
    <w:p w14:paraId="7FF274FF" w14:textId="77777777" w:rsidR="00E850B1" w:rsidRDefault="00DA36AF">
      <w:pPr>
        <w:widowControl/>
        <w:rPr>
          <w:rFonts w:ascii="arial;sans-serif" w:hAnsi="arial;sans-serif"/>
          <w:color w:val="222222"/>
        </w:rPr>
      </w:pPr>
      <w:r>
        <w:rPr>
          <w:rFonts w:ascii="arial;sans-serif" w:hAnsi="arial;sans-serif"/>
          <w:color w:val="222222"/>
        </w:rPr>
        <w:t>To initiate the onboarding process of the client payload, EXOS shall begin as follows.</w:t>
      </w:r>
    </w:p>
    <w:p w14:paraId="137F5FDD" w14:textId="77777777" w:rsidR="00E850B1" w:rsidRDefault="00E850B1">
      <w:pPr>
        <w:widowControl/>
        <w:rPr>
          <w:rFonts w:ascii="arial;sans-serif" w:hAnsi="arial;sans-serif"/>
          <w:color w:val="222222"/>
          <w:u w:val="single"/>
        </w:rPr>
      </w:pPr>
    </w:p>
    <w:p w14:paraId="188D5344" w14:textId="77777777" w:rsidR="00E850B1" w:rsidRDefault="00DA36AF">
      <w:pPr>
        <w:widowControl/>
        <w:rPr>
          <w:rFonts w:ascii="arial;sans-serif" w:hAnsi="arial;sans-serif"/>
          <w:color w:val="222222"/>
          <w:u w:val="single"/>
        </w:rPr>
      </w:pPr>
      <w:r>
        <w:rPr>
          <w:rFonts w:ascii="arial;sans-serif" w:hAnsi="arial;sans-serif"/>
          <w:color w:val="222222"/>
          <w:u w:val="single"/>
        </w:rPr>
        <w:t>#1: Payload Guide Review</w:t>
      </w:r>
    </w:p>
    <w:p w14:paraId="00C0111A" w14:textId="77777777" w:rsidR="00E850B1" w:rsidRDefault="00E850B1">
      <w:pPr>
        <w:widowControl/>
        <w:rPr>
          <w:rFonts w:ascii="arial;sans-serif" w:hAnsi="arial;sans-serif"/>
          <w:color w:val="222222"/>
          <w:u w:val="single"/>
        </w:rPr>
      </w:pPr>
    </w:p>
    <w:p w14:paraId="635CCB2A" w14:textId="19F3C212" w:rsidR="00E850B1" w:rsidRDefault="000A07FF">
      <w:pPr>
        <w:widowControl/>
        <w:spacing w:after="283"/>
      </w:pPr>
      <w:r>
        <w:rPr>
          <w:rFonts w:ascii="arial;sans-serif" w:hAnsi="arial;sans-serif"/>
          <w:color w:val="222222"/>
        </w:rPr>
        <w:t>The c</w:t>
      </w:r>
      <w:r w:rsidR="00DA36AF">
        <w:rPr>
          <w:rFonts w:ascii="arial;sans-serif" w:hAnsi="arial;sans-serif"/>
          <w:color w:val="222222"/>
        </w:rPr>
        <w:t xml:space="preserve">lient will review </w:t>
      </w:r>
      <w:r>
        <w:rPr>
          <w:rFonts w:ascii="arial;sans-serif" w:hAnsi="arial;sans-serif"/>
          <w:color w:val="222222"/>
        </w:rPr>
        <w:t xml:space="preserve">the </w:t>
      </w:r>
      <w:r w:rsidR="00DA36AF">
        <w:rPr>
          <w:rFonts w:ascii="arial;sans-serif" w:hAnsi="arial;sans-serif"/>
          <w:color w:val="222222"/>
        </w:rPr>
        <w:t xml:space="preserve">EXOS Payload User's Guide (PUG) linked at </w:t>
      </w:r>
      <w:hyperlink r:id="rId7">
        <w:r w:rsidR="00DA36AF">
          <w:rPr>
            <w:rStyle w:val="InternetLink"/>
            <w:rFonts w:ascii="arial;sans-serif" w:hAnsi="arial;sans-serif"/>
            <w:color w:val="1155CC"/>
          </w:rPr>
          <w:t>www.exosaero.com/pug</w:t>
        </w:r>
      </w:hyperlink>
      <w:r w:rsidR="00DA36AF">
        <w:rPr>
          <w:rFonts w:ascii="arial;sans-serif" w:hAnsi="arial;sans-serif"/>
          <w:color w:val="222222"/>
        </w:rPr>
        <w:t xml:space="preserve">.  </w:t>
      </w:r>
      <w:r>
        <w:rPr>
          <w:rFonts w:ascii="arial;sans-serif" w:hAnsi="arial;sans-serif"/>
          <w:color w:val="222222"/>
        </w:rPr>
        <w:t>The c</w:t>
      </w:r>
      <w:r w:rsidR="00DA36AF">
        <w:rPr>
          <w:rFonts w:ascii="arial;sans-serif" w:hAnsi="arial;sans-serif"/>
          <w:color w:val="222222"/>
        </w:rPr>
        <w:t xml:space="preserve">lient will be thoroughly studied </w:t>
      </w:r>
      <w:r>
        <w:rPr>
          <w:rFonts w:ascii="arial;sans-serif" w:hAnsi="arial;sans-serif"/>
          <w:color w:val="222222"/>
        </w:rPr>
        <w:t>i</w:t>
      </w:r>
      <w:r w:rsidR="00DA36AF">
        <w:rPr>
          <w:rFonts w:ascii="arial;sans-serif" w:hAnsi="arial;sans-serif"/>
          <w:color w:val="222222"/>
        </w:rPr>
        <w:t>n Chapter 4 of the PUG as follows:</w:t>
      </w:r>
    </w:p>
    <w:p w14:paraId="79EAF75A" w14:textId="77777777" w:rsidR="00E850B1" w:rsidRDefault="00DA36AF">
      <w:pPr>
        <w:pStyle w:val="BodyText"/>
        <w:widowControl/>
        <w:numPr>
          <w:ilvl w:val="0"/>
          <w:numId w:val="1"/>
        </w:numPr>
        <w:tabs>
          <w:tab w:val="left" w:pos="0"/>
        </w:tabs>
        <w:spacing w:after="0"/>
        <w:ind w:left="932"/>
        <w:rPr>
          <w:rFonts w:ascii="arial;sans-serif" w:hAnsi="arial;sans-serif"/>
          <w:color w:val="222222"/>
        </w:rPr>
      </w:pPr>
      <w:r>
        <w:rPr>
          <w:rFonts w:ascii="arial;sans-serif" w:hAnsi="arial;sans-serif"/>
          <w:color w:val="222222"/>
        </w:rPr>
        <w:t>Section 4.1 - Payload Bay dimensions &amp; environment.</w:t>
      </w:r>
    </w:p>
    <w:p w14:paraId="46202EFB" w14:textId="77777777" w:rsidR="00E850B1" w:rsidRDefault="00DA36AF">
      <w:pPr>
        <w:pStyle w:val="BodyText"/>
        <w:widowControl/>
        <w:numPr>
          <w:ilvl w:val="0"/>
          <w:numId w:val="1"/>
        </w:numPr>
        <w:tabs>
          <w:tab w:val="left" w:pos="0"/>
        </w:tabs>
        <w:ind w:left="932"/>
        <w:rPr>
          <w:rFonts w:ascii="arial;sans-serif" w:hAnsi="arial;sans-serif"/>
          <w:color w:val="222222"/>
        </w:rPr>
      </w:pPr>
      <w:r>
        <w:rPr>
          <w:rFonts w:ascii="arial;sans-serif" w:hAnsi="arial;sans-serif"/>
          <w:color w:val="222222"/>
        </w:rPr>
        <w:t>Section 4.2 - G-Force and Vibration environment of flight.</w:t>
      </w:r>
    </w:p>
    <w:p w14:paraId="5BB7339D" w14:textId="5C243A23" w:rsidR="00E850B1" w:rsidRDefault="00DA36AF">
      <w:pPr>
        <w:pStyle w:val="BodyText"/>
        <w:widowControl/>
        <w:spacing w:after="0"/>
        <w:rPr>
          <w:rFonts w:ascii="arial;sans-serif" w:hAnsi="arial;sans-serif"/>
          <w:color w:val="222222"/>
        </w:rPr>
      </w:pPr>
      <w:r>
        <w:rPr>
          <w:rFonts w:ascii="arial;sans-serif" w:hAnsi="arial;sans-serif"/>
          <w:color w:val="222222"/>
        </w:rPr>
        <w:t xml:space="preserve">It is recommended that </w:t>
      </w:r>
      <w:r w:rsidR="000A07FF">
        <w:rPr>
          <w:rFonts w:ascii="arial;sans-serif" w:hAnsi="arial;sans-serif"/>
          <w:color w:val="222222"/>
        </w:rPr>
        <w:t xml:space="preserve">the </w:t>
      </w:r>
      <w:r>
        <w:rPr>
          <w:rFonts w:ascii="arial;sans-serif" w:hAnsi="arial;sans-serif"/>
          <w:color w:val="222222"/>
        </w:rPr>
        <w:t xml:space="preserve">client also read the remainder of Chapter 4.  Likewise, </w:t>
      </w:r>
      <w:r w:rsidR="000A07FF">
        <w:rPr>
          <w:rFonts w:ascii="arial;sans-serif" w:hAnsi="arial;sans-serif"/>
          <w:color w:val="222222"/>
        </w:rPr>
        <w:t xml:space="preserve">the </w:t>
      </w:r>
      <w:r>
        <w:rPr>
          <w:rFonts w:ascii="arial;sans-serif" w:hAnsi="arial;sans-serif"/>
          <w:color w:val="222222"/>
        </w:rPr>
        <w:t xml:space="preserve">client shall study Chapter 5 to understand </w:t>
      </w:r>
      <w:r w:rsidR="000A07FF">
        <w:rPr>
          <w:rFonts w:ascii="arial;sans-serif" w:hAnsi="arial;sans-serif"/>
          <w:color w:val="222222"/>
        </w:rPr>
        <w:t xml:space="preserve">the </w:t>
      </w:r>
      <w:r>
        <w:rPr>
          <w:rFonts w:ascii="arial;sans-serif" w:hAnsi="arial;sans-serif"/>
          <w:color w:val="222222"/>
        </w:rPr>
        <w:t>EXOS payload integration process.</w:t>
      </w:r>
    </w:p>
    <w:p w14:paraId="1E440579" w14:textId="77777777" w:rsidR="00E850B1" w:rsidRDefault="00E850B1">
      <w:pPr>
        <w:pStyle w:val="BodyText"/>
        <w:widowControl/>
        <w:spacing w:after="0"/>
        <w:rPr>
          <w:rFonts w:ascii="arial;sans-serif" w:hAnsi="arial;sans-serif"/>
          <w:color w:val="222222"/>
        </w:rPr>
      </w:pPr>
    </w:p>
    <w:p w14:paraId="3292BAF7"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#2: Letter of Intent To Fly</w:t>
      </w:r>
    </w:p>
    <w:p w14:paraId="421B5E90" w14:textId="77777777" w:rsidR="00E850B1" w:rsidRDefault="00E850B1">
      <w:pPr>
        <w:pStyle w:val="BodyText"/>
        <w:widowControl/>
        <w:spacing w:after="0"/>
        <w:rPr>
          <w:rFonts w:ascii="arial;sans-serif" w:hAnsi="arial;sans-serif"/>
          <w:color w:val="222222"/>
          <w:u w:val="single"/>
        </w:rPr>
      </w:pPr>
    </w:p>
    <w:p w14:paraId="2F078312" w14:textId="70A0FFEE"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 xml:space="preserve">lient shall submit a letter of intent for a flight slot onboard the chosen flight of EXOS Aerospace's SARGE vehicle.  </w:t>
      </w:r>
      <w:r>
        <w:rPr>
          <w:rFonts w:ascii="arial;sans-serif" w:hAnsi="arial;sans-serif"/>
          <w:color w:val="222222"/>
        </w:rPr>
        <w:t>The c</w:t>
      </w:r>
      <w:r w:rsidR="00DA36AF">
        <w:rPr>
          <w:rFonts w:ascii="arial;sans-serif" w:hAnsi="arial;sans-serif"/>
          <w:color w:val="222222"/>
        </w:rPr>
        <w:t>lient will note in the letter the preliminary agreements on EXOS flight.</w:t>
      </w:r>
    </w:p>
    <w:p w14:paraId="4E3C0B53" w14:textId="77777777" w:rsidR="00E850B1" w:rsidRDefault="00E850B1">
      <w:pPr>
        <w:pStyle w:val="BodyText"/>
        <w:widowControl/>
        <w:spacing w:after="0"/>
        <w:rPr>
          <w:rFonts w:ascii="arial;sans-serif" w:hAnsi="arial;sans-serif"/>
          <w:color w:val="222222"/>
        </w:rPr>
      </w:pPr>
    </w:p>
    <w:p w14:paraId="708B5B6C"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#3: Technical Description of Payload</w:t>
      </w:r>
    </w:p>
    <w:p w14:paraId="2D3F2A22" w14:textId="77777777" w:rsidR="00E850B1" w:rsidRDefault="00E850B1">
      <w:pPr>
        <w:pStyle w:val="BodyText"/>
        <w:widowControl/>
        <w:spacing w:after="0"/>
        <w:rPr>
          <w:rFonts w:ascii="arial;sans-serif" w:hAnsi="arial;sans-serif"/>
          <w:color w:val="222222"/>
          <w:u w:val="single"/>
        </w:rPr>
      </w:pPr>
    </w:p>
    <w:p w14:paraId="6B402368" w14:textId="77777777" w:rsidR="00E850B1" w:rsidRDefault="00DA36AF">
      <w:pPr>
        <w:pStyle w:val="BodyText"/>
        <w:widowControl/>
        <w:rPr>
          <w:rFonts w:ascii="arial;sans-serif" w:hAnsi="arial;sans-serif"/>
          <w:color w:val="222222"/>
        </w:rPr>
      </w:pPr>
      <w:r>
        <w:rPr>
          <w:rFonts w:ascii="arial;sans-serif" w:hAnsi="arial;sans-serif"/>
          <w:color w:val="222222"/>
        </w:rPr>
        <w:t>Client shall submit a technical report on the design of the payload:</w:t>
      </w:r>
    </w:p>
    <w:p w14:paraId="169B2A72" w14:textId="01C7BEC3"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 xml:space="preserve">Engineering drawings </w:t>
      </w:r>
      <w:r w:rsidR="000A07FF">
        <w:rPr>
          <w:rFonts w:ascii="arial;sans-serif" w:hAnsi="arial;sans-serif"/>
          <w:color w:val="222222"/>
        </w:rPr>
        <w:t xml:space="preserve">or pictures (minimum) </w:t>
      </w:r>
      <w:r>
        <w:rPr>
          <w:rFonts w:ascii="arial;sans-serif" w:hAnsi="arial;sans-serif"/>
          <w:color w:val="222222"/>
        </w:rPr>
        <w:t xml:space="preserve">of </w:t>
      </w:r>
      <w:r w:rsidR="000A07FF">
        <w:rPr>
          <w:rFonts w:ascii="arial;sans-serif" w:hAnsi="arial;sans-serif"/>
          <w:color w:val="222222"/>
        </w:rPr>
        <w:t xml:space="preserve">the </w:t>
      </w:r>
      <w:r>
        <w:rPr>
          <w:rFonts w:ascii="arial;sans-serif" w:hAnsi="arial;sans-serif"/>
          <w:color w:val="222222"/>
        </w:rPr>
        <w:t xml:space="preserve">assembled </w:t>
      </w:r>
      <w:r w:rsidR="000A07FF">
        <w:rPr>
          <w:rFonts w:ascii="arial;sans-serif" w:hAnsi="arial;sans-serif"/>
          <w:color w:val="222222"/>
        </w:rPr>
        <w:t>payload</w:t>
      </w:r>
      <w:r>
        <w:rPr>
          <w:rFonts w:ascii="arial;sans-serif" w:hAnsi="arial;sans-serif"/>
          <w:color w:val="222222"/>
        </w:rPr>
        <w:t>.</w:t>
      </w:r>
    </w:p>
    <w:p w14:paraId="59B80CFD" w14:textId="19398704"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3 Spreadsheets</w:t>
      </w:r>
      <w:r w:rsidR="000A07FF">
        <w:rPr>
          <w:rFonts w:ascii="arial;sans-serif" w:hAnsi="arial;sans-serif"/>
          <w:color w:val="222222"/>
        </w:rPr>
        <w:t xml:space="preserve"> preferred to include: </w:t>
      </w:r>
    </w:p>
    <w:p w14:paraId="04D71AE2" w14:textId="45A5397E"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X, Y, Z dimensions and locations and orientations of individual components of </w:t>
      </w:r>
      <w:r w:rsidR="000A07FF">
        <w:rPr>
          <w:rFonts w:ascii="arial;sans-serif" w:hAnsi="arial;sans-serif"/>
          <w:color w:val="222222"/>
        </w:rPr>
        <w:t>the payload</w:t>
      </w:r>
      <w:r>
        <w:rPr>
          <w:rFonts w:ascii="arial;sans-serif" w:hAnsi="arial;sans-serif"/>
          <w:color w:val="222222"/>
        </w:rPr>
        <w:t>.</w:t>
      </w:r>
    </w:p>
    <w:p w14:paraId="4B2F02D4" w14:textId="0B12E201"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Weights and center of gravity of </w:t>
      </w:r>
      <w:r w:rsidR="000A07FF">
        <w:rPr>
          <w:rFonts w:ascii="arial;sans-serif" w:hAnsi="arial;sans-serif"/>
          <w:color w:val="222222"/>
        </w:rPr>
        <w:t xml:space="preserve">the </w:t>
      </w:r>
      <w:r>
        <w:rPr>
          <w:rFonts w:ascii="arial;sans-serif" w:hAnsi="arial;sans-serif"/>
          <w:color w:val="222222"/>
        </w:rPr>
        <w:t xml:space="preserve">entire assembled </w:t>
      </w:r>
      <w:proofErr w:type="spellStart"/>
      <w:r w:rsidR="000A07FF">
        <w:rPr>
          <w:rFonts w:ascii="arial;sans-serif" w:hAnsi="arial;sans-serif"/>
          <w:color w:val="222222"/>
        </w:rPr>
        <w:t>paylaod</w:t>
      </w:r>
      <w:proofErr w:type="spellEnd"/>
      <w:r>
        <w:rPr>
          <w:rFonts w:ascii="arial;sans-serif" w:hAnsi="arial;sans-serif"/>
          <w:color w:val="222222"/>
        </w:rPr>
        <w:t>.</w:t>
      </w:r>
    </w:p>
    <w:p w14:paraId="658C57BB" w14:textId="6E74EAFF"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Overall Maximum Power requirement of </w:t>
      </w:r>
      <w:r w:rsidR="000A07FF">
        <w:rPr>
          <w:rFonts w:ascii="arial;sans-serif" w:hAnsi="arial;sans-serif"/>
          <w:color w:val="222222"/>
        </w:rPr>
        <w:t xml:space="preserve">the </w:t>
      </w:r>
      <w:r>
        <w:rPr>
          <w:rFonts w:ascii="arial;sans-serif" w:hAnsi="arial;sans-serif"/>
          <w:color w:val="222222"/>
        </w:rPr>
        <w:t>device, including Amps and Volts.</w:t>
      </w:r>
    </w:p>
    <w:p w14:paraId="540E7D2B" w14:textId="77777777"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Materials Description:</w:t>
      </w:r>
    </w:p>
    <w:p w14:paraId="4AE4CB76" w14:textId="77777777"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Amount of mass of materials that are radioactive and/or biological.</w:t>
      </w:r>
    </w:p>
    <w:p w14:paraId="465E5CD6" w14:textId="1668200A" w:rsidR="00E850B1" w:rsidRDefault="00DA36AF">
      <w:pPr>
        <w:pStyle w:val="BodyText"/>
        <w:widowControl/>
        <w:numPr>
          <w:ilvl w:val="1"/>
          <w:numId w:val="2"/>
        </w:numPr>
        <w:tabs>
          <w:tab w:val="left" w:pos="0"/>
        </w:tabs>
        <w:ind w:left="1639"/>
        <w:rPr>
          <w:rFonts w:ascii="arial;sans-serif" w:hAnsi="arial;sans-serif"/>
          <w:color w:val="222222"/>
        </w:rPr>
      </w:pPr>
      <w:r>
        <w:rPr>
          <w:rFonts w:ascii="arial;sans-serif" w:hAnsi="arial;sans-serif"/>
          <w:color w:val="222222"/>
        </w:rPr>
        <w:t>Materials Safety Data Sheets for any materials in the satellite, especially radioactive and biological payloads.</w:t>
      </w:r>
    </w:p>
    <w:p w14:paraId="2D1C57F5" w14:textId="77777777" w:rsidR="00E850B1" w:rsidRDefault="00E850B1">
      <w:pPr>
        <w:pStyle w:val="BodyText"/>
        <w:widowControl/>
        <w:spacing w:after="0"/>
        <w:rPr>
          <w:rFonts w:ascii="arial;sans-serif" w:hAnsi="arial;sans-serif"/>
          <w:color w:val="222222"/>
        </w:rPr>
      </w:pPr>
    </w:p>
    <w:p w14:paraId="33672028" w14:textId="77777777" w:rsidR="00E850B1" w:rsidRDefault="00E850B1">
      <w:pPr>
        <w:pStyle w:val="BodyText"/>
        <w:widowControl/>
        <w:spacing w:after="0"/>
        <w:rPr>
          <w:rFonts w:ascii="arial;sans-serif" w:hAnsi="arial;sans-serif"/>
          <w:color w:val="222222"/>
        </w:rPr>
      </w:pPr>
    </w:p>
    <w:p w14:paraId="16496351" w14:textId="77777777" w:rsidR="00E850B1" w:rsidRDefault="00E850B1">
      <w:pPr>
        <w:pStyle w:val="BodyText"/>
        <w:widowControl/>
        <w:spacing w:after="0"/>
        <w:rPr>
          <w:rFonts w:ascii="arial;sans-serif" w:hAnsi="arial;sans-serif"/>
          <w:color w:val="222222"/>
        </w:rPr>
      </w:pPr>
    </w:p>
    <w:p w14:paraId="1873EA87" w14:textId="77777777" w:rsidR="00DA36AF" w:rsidRDefault="00DA36AF">
      <w:pPr>
        <w:pStyle w:val="BodyText"/>
        <w:widowControl/>
        <w:spacing w:after="0"/>
        <w:rPr>
          <w:rFonts w:ascii="arial;sans-serif" w:hAnsi="arial;sans-serif"/>
          <w:color w:val="222222"/>
        </w:rPr>
      </w:pPr>
    </w:p>
    <w:p w14:paraId="31F8F730" w14:textId="65FDFEDF"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lient shall also fill out the payload questionnaire as well (</w:t>
      </w:r>
      <w:r>
        <w:rPr>
          <w:rFonts w:ascii="arial;sans-serif" w:hAnsi="arial;sans-serif"/>
          <w:color w:val="222222"/>
        </w:rPr>
        <w:t>'</w:t>
      </w:r>
      <w:r w:rsidR="00DA36AF">
        <w:rPr>
          <w:rFonts w:ascii="arial;sans-serif" w:hAnsi="arial;sans-serif"/>
          <w:color w:val="222222"/>
        </w:rPr>
        <w:t>EXOS Payload Data Sheet</w:t>
      </w:r>
      <w:r>
        <w:rPr>
          <w:rFonts w:ascii="arial;sans-serif" w:hAnsi="arial;sans-serif"/>
          <w:color w:val="222222"/>
        </w:rPr>
        <w:t>'</w:t>
      </w:r>
      <w:r w:rsidR="00DA36AF">
        <w:rPr>
          <w:rFonts w:ascii="arial;sans-serif" w:hAnsi="arial;sans-serif"/>
          <w:color w:val="222222"/>
        </w:rPr>
        <w:t>).</w:t>
      </w:r>
    </w:p>
    <w:p w14:paraId="372FC47B" w14:textId="77777777" w:rsidR="00E850B1" w:rsidRDefault="00E850B1">
      <w:pPr>
        <w:pStyle w:val="BodyText"/>
        <w:widowControl/>
        <w:spacing w:after="0"/>
        <w:rPr>
          <w:rFonts w:ascii="arial;sans-serif" w:hAnsi="arial;sans-serif"/>
          <w:color w:val="222222"/>
        </w:rPr>
      </w:pPr>
    </w:p>
    <w:p w14:paraId="3E916692" w14:textId="427FF604" w:rsidR="00E850B1" w:rsidRDefault="00DA36AF">
      <w:pPr>
        <w:pStyle w:val="BodyText"/>
        <w:widowControl/>
        <w:spacing w:after="0"/>
        <w:rPr>
          <w:rFonts w:ascii="arial;sans-serif" w:hAnsi="arial;sans-serif"/>
          <w:color w:val="222222"/>
        </w:rPr>
      </w:pPr>
      <w:r>
        <w:rPr>
          <w:rFonts w:ascii="arial;sans-serif" w:hAnsi="arial;sans-serif"/>
          <w:color w:val="222222"/>
        </w:rPr>
        <w:t xml:space="preserve">Once EXOS has received the technical description of the payload and EXOS Engineering Team has reviewed the documents, </w:t>
      </w:r>
      <w:r w:rsidR="00444FD1">
        <w:rPr>
          <w:rFonts w:ascii="arial;sans-serif" w:hAnsi="arial;sans-serif"/>
          <w:color w:val="222222"/>
        </w:rPr>
        <w:t>Exos will initiate a Launch and Payload Integration Services Agreement.  Once signed and Milestone 1a completed (including receipt of initial payment)</w:t>
      </w:r>
      <w:r w:rsidR="000A07FF">
        <w:rPr>
          <w:rFonts w:ascii="arial;sans-serif" w:hAnsi="arial;sans-serif"/>
          <w:color w:val="222222"/>
        </w:rPr>
        <w:t>,</w:t>
      </w:r>
      <w:r w:rsidR="00444FD1">
        <w:rPr>
          <w:rFonts w:ascii="arial;sans-serif" w:hAnsi="arial;sans-serif"/>
          <w:color w:val="222222"/>
        </w:rPr>
        <w:t xml:space="preserve"> </w:t>
      </w:r>
      <w:r>
        <w:rPr>
          <w:rFonts w:ascii="arial;sans-serif" w:hAnsi="arial;sans-serif"/>
          <w:color w:val="222222"/>
        </w:rPr>
        <w:t xml:space="preserve">client and EXOS shall </w:t>
      </w:r>
      <w:r w:rsidR="00444FD1">
        <w:rPr>
          <w:rFonts w:ascii="arial;sans-serif" w:hAnsi="arial;sans-serif"/>
          <w:color w:val="222222"/>
        </w:rPr>
        <w:t xml:space="preserve">hold a payload meeting to continue </w:t>
      </w:r>
      <w:r w:rsidR="000A07FF">
        <w:rPr>
          <w:rFonts w:ascii="arial;sans-serif" w:hAnsi="arial;sans-serif"/>
          <w:color w:val="222222"/>
        </w:rPr>
        <w:t xml:space="preserve">the </w:t>
      </w:r>
      <w:r w:rsidR="00444FD1">
        <w:rPr>
          <w:rFonts w:ascii="arial;sans-serif" w:hAnsi="arial;sans-serif"/>
          <w:color w:val="222222"/>
        </w:rPr>
        <w:t xml:space="preserve">process through to </w:t>
      </w:r>
      <w:r>
        <w:rPr>
          <w:rFonts w:ascii="arial;sans-serif" w:hAnsi="arial;sans-serif"/>
          <w:color w:val="222222"/>
        </w:rPr>
        <w:t>accept</w:t>
      </w:r>
      <w:r w:rsidR="00444FD1">
        <w:rPr>
          <w:rFonts w:ascii="arial;sans-serif" w:hAnsi="arial;sans-serif"/>
          <w:color w:val="222222"/>
        </w:rPr>
        <w:t>ance,</w:t>
      </w:r>
      <w:r>
        <w:rPr>
          <w:rFonts w:ascii="arial;sans-serif" w:hAnsi="arial;sans-serif"/>
          <w:color w:val="222222"/>
        </w:rPr>
        <w:t xml:space="preserve"> delivery</w:t>
      </w:r>
      <w:r w:rsidR="000A07FF">
        <w:rPr>
          <w:rFonts w:ascii="arial;sans-serif" w:hAnsi="arial;sans-serif"/>
          <w:color w:val="222222"/>
        </w:rPr>
        <w:t>,</w:t>
      </w:r>
      <w:r>
        <w:rPr>
          <w:rFonts w:ascii="arial;sans-serif" w:hAnsi="arial;sans-serif"/>
          <w:color w:val="222222"/>
        </w:rPr>
        <w:t xml:space="preserve"> and integration of client payload.</w:t>
      </w:r>
      <w:r>
        <w:rPr>
          <w:rFonts w:ascii="arial;sans-serif" w:hAnsi="arial;sans-serif"/>
        </w:rPr>
        <w:t>The agreement is sent and signed through ExoSign in Mission Control by default: the client signs first, then EXOS (John Quinn) countersigns, and the executed copy is filed on the order automatically. An agreement may be signed outside Mission Control only by exception (for example, if ExoSign is unavailable). The person recording it must enter the execution date, where the fully signed copy is filed, and why ExoSign was not used.</w:t>
      </w:r>
      <w:r>
        <w:rPr>
          <w:rFonts w:ascii="arial;sans-serif" w:hAnsi="arial;sans-serif"/>
        </w:rPr>
        <w:t xml:space="preserve"> In-kind payment: if a client pays with goods or services instead of cash, the in-kind value is set equal to the standard price (the per-kg flight price plus the $500 integration fee; for example, $7,500 + $500 = $8,000). A single $1.00 documentation invoice replaces the cash milestones (M1/M2/M3), so every payload follows the same invoicing and tracking path. The order is complete when the $1.00 is paid and an EXOS team member records in Mission Control that the in-kind consideration was received.</w:t>
      </w:r>
    </w:p>
    <w:p w14:paraId="6B18B83E" w14:textId="77777777" w:rsidR="00E850B1" w:rsidRDefault="00E850B1">
      <w:pPr>
        <w:pStyle w:val="BodyText"/>
        <w:widowControl/>
        <w:spacing w:after="0"/>
        <w:rPr>
          <w:rFonts w:ascii="arial;sans-serif" w:hAnsi="arial;sans-serif"/>
          <w:color w:val="222222"/>
          <w:u w:val="single"/>
        </w:rPr>
      </w:pP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 xml:space="preserve">#4: </w:t>
      </w:r>
      <w:proofErr w:type="spellStart"/>
      <w:r>
        <w:rPr>
          <w:rFonts w:ascii="arial;sans-serif" w:hAnsi="arial;sans-serif"/>
          <w:color w:val="222222"/>
          <w:u w:val="single"/>
        </w:rPr>
        <w:t>Payloading</w:t>
      </w:r>
      <w:proofErr w:type="spellEnd"/>
      <w:r>
        <w:rPr>
          <w:rFonts w:ascii="arial;sans-serif" w:hAnsi="arial;sans-serif"/>
          <w:color w:val="222222"/>
          <w:u w:val="single"/>
        </w:rPr>
        <w:t xml:space="preserve"> Process Preview</w:t>
      </w:r>
    </w:p>
    <w:p w14:paraId="5C678ECE" w14:textId="77777777" w:rsidR="00E850B1" w:rsidRDefault="00E850B1">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F</w:t>
      </w:r>
      <w:r w:rsidR="00DA36AF">
        <w:rPr>
          <w:rFonts w:ascii="arial;sans-serif" w:hAnsi="arial;sans-serif"/>
          <w:color w:val="222222"/>
        </w:rPr>
        <w:t xml:space="preserve">or the payload to efficiently pass the payload review and integration process before </w:t>
      </w:r>
      <w:r>
        <w:rPr>
          <w:rFonts w:ascii="arial;sans-serif" w:hAnsi="arial;sans-serif"/>
          <w:color w:val="222222"/>
        </w:rPr>
        <w:t>the client’</w:t>
      </w:r>
      <w:r w:rsidR="00DA36AF">
        <w:rPr>
          <w:rFonts w:ascii="arial;sans-serif" w:hAnsi="arial;sans-serif"/>
          <w:color w:val="222222"/>
        </w:rPr>
        <w:t xml:space="preserve">s selected flight date, </w:t>
      </w:r>
      <w:r>
        <w:rPr>
          <w:rFonts w:ascii="arial;sans-serif" w:hAnsi="arial;sans-serif"/>
          <w:color w:val="222222"/>
        </w:rPr>
        <w:t xml:space="preserve">the </w:t>
      </w:r>
      <w:r w:rsidR="00DA36AF">
        <w:rPr>
          <w:rFonts w:ascii="arial;sans-serif" w:hAnsi="arial;sans-serif"/>
          <w:color w:val="222222"/>
        </w:rPr>
        <w:t>client shall plan to deliver the payload to EXOS</w:t>
      </w:r>
      <w:r>
        <w:rPr>
          <w:rFonts w:ascii="arial;sans-serif" w:hAnsi="arial;sans-serif"/>
          <w:color w:val="222222"/>
        </w:rPr>
        <w:t>'</w:t>
      </w:r>
      <w:r w:rsidR="00DA36AF">
        <w:rPr>
          <w:rFonts w:ascii="arial;sans-serif" w:hAnsi="arial;sans-serif"/>
          <w:color w:val="222222"/>
        </w:rPr>
        <w:t xml:space="preserve">s </w:t>
      </w:r>
      <w:r>
        <w:rPr>
          <w:rFonts w:ascii="arial;sans-serif" w:hAnsi="arial;sans-serif"/>
          <w:color w:val="222222"/>
        </w:rPr>
        <w:t>Greenville</w:t>
      </w:r>
      <w:r w:rsidR="00DA36AF">
        <w:rPr>
          <w:rFonts w:ascii="arial;sans-serif" w:hAnsi="arial;sans-serif"/>
          <w:color w:val="222222"/>
        </w:rPr>
        <w:t xml:space="preserve">, TX facility </w:t>
      </w:r>
      <w:r w:rsidR="00D7361B">
        <w:rPr>
          <w:rFonts w:ascii="arial;sans-serif" w:hAnsi="arial;sans-serif"/>
          <w:color w:val="222222"/>
        </w:rPr>
        <w:t>45</w:t>
      </w:r>
      <w:r w:rsidR="00DA36AF">
        <w:rPr>
          <w:rFonts w:ascii="arial;sans-serif" w:hAnsi="arial;sans-serif"/>
          <w:color w:val="222222"/>
        </w:rPr>
        <w:t xml:space="preserve"> days before launch.  </w:t>
      </w:r>
    </w:p>
    <w:p w14:paraId="6D881178" w14:textId="77777777" w:rsidR="00E850B1" w:rsidRDefault="00E850B1">
      <w:pPr>
        <w:pStyle w:val="BodyText"/>
        <w:widowControl/>
        <w:spacing w:after="0"/>
        <w:rPr>
          <w:rFonts w:ascii="arial;sans-serif" w:hAnsi="arial;sans-serif"/>
          <w:color w:val="222222"/>
        </w:rPr>
      </w:pPr>
    </w:p>
    <w:p w14:paraId="18132414" w14:textId="1E9DC08D" w:rsidR="00E850B1" w:rsidRDefault="00DA36AF">
      <w:pPr>
        <w:pStyle w:val="BodyText"/>
        <w:widowControl/>
        <w:spacing w:after="0"/>
        <w:rPr>
          <w:rFonts w:ascii="arial;sans-serif" w:hAnsi="arial;sans-serif"/>
          <w:color w:val="222222"/>
        </w:rPr>
      </w:pPr>
      <w:r>
        <w:rPr>
          <w:rFonts w:ascii="arial;sans-serif" w:hAnsi="arial;sans-serif"/>
          <w:color w:val="222222"/>
        </w:rPr>
        <w:t xml:space="preserve">Before </w:t>
      </w:r>
      <w:r w:rsidR="000A07FF">
        <w:rPr>
          <w:rFonts w:ascii="arial;sans-serif" w:hAnsi="arial;sans-serif"/>
          <w:color w:val="222222"/>
        </w:rPr>
        <w:t xml:space="preserve">the </w:t>
      </w:r>
      <w:r>
        <w:rPr>
          <w:rFonts w:ascii="arial;sans-serif" w:hAnsi="arial;sans-serif"/>
          <w:color w:val="222222"/>
        </w:rPr>
        <w:t xml:space="preserve">client delivers the payload, it is recommended that </w:t>
      </w:r>
      <w:r w:rsidR="000A07FF">
        <w:rPr>
          <w:rFonts w:ascii="arial;sans-serif" w:hAnsi="arial;sans-serif"/>
          <w:color w:val="222222"/>
        </w:rPr>
        <w:t xml:space="preserve">the </w:t>
      </w:r>
      <w:r>
        <w:rPr>
          <w:rFonts w:ascii="arial;sans-serif" w:hAnsi="arial;sans-serif"/>
          <w:color w:val="222222"/>
        </w:rPr>
        <w:t>client execute a G-shock and vibration mechanical load and thermal test on the payload to assure that it can pass an EXOS payload qualification test.  References to the G-shock and vibration loads and spaceflight temperature ranges are in the PUG, Chapter 4, Sections 4.1 &amp; 4.2 (</w:t>
      </w:r>
      <w:hyperlink r:id="rId8">
        <w:r>
          <w:rPr>
            <w:rStyle w:val="InternetLink"/>
            <w:rFonts w:ascii="arial;sans-serif" w:hAnsi="arial;sans-serif"/>
            <w:color w:val="1155CC"/>
          </w:rPr>
          <w:t>link</w:t>
        </w:r>
      </w:hyperlink>
      <w:r>
        <w:rPr>
          <w:rFonts w:ascii="arial;sans-serif" w:hAnsi="arial;sans-serif"/>
          <w:color w:val="222222"/>
        </w:rPr>
        <w:t>).</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#5: Reciprocal Cross-Waiver of Claims (FAA Payload Approval)</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Under the FAA's reciprocal waiver of claims requirements (14 CFR 440.17), each customer must enter into a reciprocal waiver of claims with EXOS (and, for licensed activities in which the United States is involved, with the FAA) under which each party waives claims against the others and assumes responsibility for its own property damage and its own employees' injuries resulting from the licensed activity, regardless of fault. The client must also extend the waiver to its own contractors, subcontractors and customers involved in the launch.</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The client shall deliver the ORIGINAL, WET-SIGNED cross-waiver of claims to EXOS (299 FM 1903, Greenville, TX 75402) no later than 90 days before the scheduled launch date (L-90). Electronic or e-signed copies do not satisfy this step.</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EXOS compiles the executed cross-waivers from every customer on the flight and submits them to the FAA as part of the payload review and approval for that launch. The waiver uses a form acceptable to the FAA Administrator (see FAA Advisory Circular AC 440.17-1).</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A payload will not be accepted for integration or flown until its executed cross-waiver is on file at EXOS and has been submitted to the FAA. EXOS tracks this for every order in Mission Control (Payload Orders: 'FAA cross-waiver of claims', due L-90).</w:t>
      </w:r>
    </w:p>
    <w:p w14:paraId="0BDE62FC" w14:textId="0F08944D" w:rsidR="00E850B1" w:rsidRDefault="000A07FF">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t>Confirmation that the original is on file (human step): Mission Control cannot verify a paper original, so a person must confirm it. Once the agreement is executed, or 150 days before launch (L-150), Mission Control posts a Decision to the CEO and the Payload Manager: "Is the client's wet-signed cross-waiver physically on file at EXOS?" Answer it only after seeing the original. Select "Yes — original on file" and note where it is filed, plus the signature date if it is not today. Mission Control then records the date and the name of the person who confirmed it on the order. Answering "Not yet" repeats the question 14 days later. The step becomes high priority if the L-90 date passes. A waiver counts as on file only when a person confirms it, never on an automated entry.</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Revision History</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Rev3 — 2020-05-28 — Prior release.</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Rev4 — 2026-10-08 — APPROVED 2026-10-09 by John Quinn, Cofounder &amp; CEO: added Step #5, Reciprocal Cross-Waiver of Claims (wet-signed original at EXOS by L-90; EXOS submits all waivers to the FAA for payload approval).</w:t>
      </w:r>
    </w:p>
    <w:p w14:paraId="0BDE62FC" w14:textId="0F08944D" w:rsidR="00E850B1" w:rsidRDefault="000A07FF">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t>Rev5 — 2026-10-11 — APPROVED 2026-10-11 by John Quinn, Cofounder &amp; CEO: Step #3 makes ExoSign the default signing path for the Launch and Payload Integration Services Agreement, and an outside signature requires the date, where the copy is filed, and the reason. Step #5 adds the human confirmation that the wet-signed waiver original is on file, prompted by a Mission Control Decision; Step #3 also adds the in-kind payment path (value equal to the standard price, documented by a $1.00 invoice).</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1230C7FF" w14:textId="74137541" w:rsidR="00D7361B" w:rsidRDefault="00D7361B">
      <w:pPr>
        <w:pStyle w:val="BodyText"/>
        <w:widowControl/>
        <w:spacing w:after="0"/>
      </w:pPr>
    </w:p>
    <w:p w14:paraId="315BD3EE" w14:textId="77777777" w:rsidR="00E850B1" w:rsidRDefault="00E850B1"/>
    <w:p>
      <w:pPr>
        <w:spacing w:before="200"/>
        <w:jc w:val="center"/>
      </w:pPr>
      <w:r>
        <w:rP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21"/>
                    <a:stretch>
                      <a:fillRect/>
                    </a:stretch>
                  </pic:blipFill>
                  <pic:spPr>
                    <a:xfrm>
                      <a:off x="0" y="0"/>
                      <a:ext cx="4572000" cy="750679"/>
                    </a:xfrm>
                    <a:prstGeom prst="rect"/>
                  </pic:spPr>
                </pic:pic>
              </a:graphicData>
            </a:graphic>
          </wp:inline>
        </w:drawing>
      </w:r>
    </w:p>
    <w:sectPr w:rsidR="00E850B1">
      <w:headerReference w:type="even" r:id="rId9"/>
      <w:headerReference w:type="default" r:id="rId10"/>
      <w:footerReference w:type="even" r:id="rId11"/>
      <w:footerReference w:type="default" r:id="rId12"/>
      <w:headerReference w:type="first" r:id="rId13"/>
      <w:footerReference w:type="first" r:id="rId14"/>
      <w:pgSz w:w="12240" w:h="15840"/>
      <w:pgMar w:top="864" w:right="1134" w:bottom="864" w:left="1134" w:header="1134" w:footer="1134"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1F277" w14:textId="77777777" w:rsidR="00E812B6" w:rsidRDefault="00E812B6">
      <w:r>
        <w:separator/>
      </w:r>
    </w:p>
  </w:endnote>
  <w:endnote w:type="continuationSeparator" w:id="0">
    <w:p w14:paraId="3E3CBCF6" w14:textId="77777777" w:rsidR="00E812B6" w:rsidRDefault="00E8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OpenSymbol">
    <w:altName w:val="Arial Unicode MS"/>
    <w:charset w:val="02"/>
    <w:family w:val="auto"/>
    <w:pitch w:val="default"/>
  </w:font>
  <w:font w:name="arial;sans-serif">
    <w:altName w:val="Times New Roman"/>
    <w:panose1 w:val="00000000000000000000"/>
    <w:charset w:val="00"/>
    <w:family w:val="roman"/>
    <w:notTrueType/>
    <w:pitch w:val="default"/>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AC0D5" w14:textId="77777777" w:rsidR="007C4D72" w:rsidRDefault="007C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DB1B6" w14:textId="712C1054" w:rsidR="009035EA" w:rsidRDefault="009035EA">
    <w:pPr>
      <w:widowControl/>
      <w:rPr>
        <w:rFonts w:ascii="arial;sans-serif" w:hAnsi="arial;sans-serif"/>
        <w:color w:val="222222"/>
      </w:rPr>
    </w:pPr>
    <w:proofErr w:type="gramStart"/>
    <w:proofErr w:type="gramEnd"/>
  </w:p>
  <w:p w14:paraId="646C76F7" w14:textId="77777777" w:rsidR="009035EA" w:rsidRDefault="009035EA">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2787F" w14:textId="77777777" w:rsidR="007C4D72" w:rsidRDefault="007C4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7C1D7B" w14:textId="77777777" w:rsidR="00E812B6" w:rsidRDefault="00E812B6">
      <w:r>
        <w:separator/>
      </w:r>
    </w:p>
  </w:footnote>
  <w:footnote w:type="continuationSeparator" w:id="0">
    <w:p w14:paraId="6B4DF6B2" w14:textId="77777777" w:rsidR="00E812B6" w:rsidRDefault="00E8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D7EE1" w14:textId="77777777" w:rsidR="007C4D72" w:rsidRDefault="007C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A2EAB1" w14:textId="77777777" w:rsidR="009035EA" w:rsidRDefault="00903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999A4" w14:textId="77777777" w:rsidR="007C4D72" w:rsidRDefault="007C4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D245B"/>
    <w:multiLevelType w:val="multilevel"/>
    <w:tmpl w:val="FAF65C1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83A247E"/>
    <w:multiLevelType w:val="multilevel"/>
    <w:tmpl w:val="8318C0E8"/>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b w:val="0"/>
        <w:sz w:val="24"/>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27854831"/>
    <w:multiLevelType w:val="multilevel"/>
    <w:tmpl w:val="A9360632"/>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ysTAxMjUwNzE1MzdR0lEKTi0uzszPAykwrAUANHhTFiwAAAA="/>
  </w:docVars>
  <w:rsids>
    <w:rsidRoot w:val="00E850B1"/>
    <w:rsid w:val="000A07FF"/>
    <w:rsid w:val="00243B45"/>
    <w:rsid w:val="00444FD1"/>
    <w:rsid w:val="007C4D72"/>
    <w:rsid w:val="009035EA"/>
    <w:rsid w:val="00D7361B"/>
    <w:rsid w:val="00DA36AF"/>
    <w:rsid w:val="00E812B6"/>
    <w:rsid w:val="00E850B1"/>
    <w:rsid w:val="00FE5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AAB3"/>
  <w15:docId w15:val="{A337E881-59E8-4E53-9FFE-F02684C9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 w:hAnsi="Calibri"/>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lang w:val="uz-Cyrl-UZ" w:eastAsia="uz-Cyrl-UZ" w:bidi="uz-Cyrl-UZ"/>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arial;sans-serif" w:hAnsi="arial;sans-serif" w:cs="Symbol"/>
      <w:b w:val="0"/>
      <w:sz w:val="24"/>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ascii="arial;sans-serif" w:hAnsi="arial;sans-serif" w:cs="Symbol"/>
      <w:b w:val="0"/>
      <w:sz w:val="24"/>
    </w:rPr>
  </w:style>
  <w:style w:type="character" w:customStyle="1" w:styleId="ListLabel11">
    <w:name w:val="ListLabel 11"/>
    <w:qFormat/>
    <w:rPr>
      <w:rFonts w:ascii="arial;sans-serif" w:hAnsi="arial;sans-serif" w:cs="Symbol"/>
      <w:b w:val="0"/>
      <w:sz w:val="24"/>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ascii="arial;sans-serif" w:hAnsi="arial;sans-serif" w:cs="Symbol"/>
      <w:b w:val="0"/>
      <w:sz w:val="24"/>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ascii="arial;sans-serif" w:hAnsi="arial;sans-serif" w:cs="Symbol"/>
      <w:b w:val="0"/>
      <w:sz w:val="24"/>
    </w:rPr>
  </w:style>
  <w:style w:type="character" w:customStyle="1" w:styleId="ListLabel29">
    <w:name w:val="ListLabel 29"/>
    <w:qFormat/>
    <w:rPr>
      <w:rFonts w:ascii="arial;sans-serif" w:hAnsi="arial;sans-serif" w:cs="Symbol"/>
      <w:b w:val="0"/>
      <w:sz w:val="24"/>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styleId="NoSpacing">
    <w:name w:val="No Spacing"/>
    <w:uiPriority w:val="1"/>
    <w:qFormat/>
    <w:rsid w:val="00444FD1"/>
    <w:rPr>
      <w:rFonts w:asciiTheme="minorHAnsi" w:eastAsiaTheme="minorHAnsi" w:hAnsiTheme="minorHAnsi" w:cstheme="minorBidi"/>
      <w:color w:val="00000A"/>
      <w:sz w:val="22"/>
      <w:szCs w:val="22"/>
      <w:lang w:eastAsia="en-US" w:bidi="ar-SA"/>
    </w:rPr>
  </w:style>
  <w:style w:type="table" w:styleId="TableGrid">
    <w:name w:val="Table Grid"/>
    <w:basedOn w:val="TableNormal"/>
    <w:uiPriority w:val="59"/>
    <w:rsid w:val="00444FD1"/>
    <w:rPr>
      <w:rFonts w:asciiTheme="minorHAnsi" w:eastAsiaTheme="minorHAnsi" w:hAnsiTheme="minorHAnsi" w:cstheme="minorBidi"/>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exosaero.com/pug"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exosaero.com/pug"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457A1-23B0-4267-A531-30F3FB6CC21C}"/>
</file>

<file path=customXml/itemProps2.xml><?xml version="1.0" encoding="utf-8"?>
<ds:datastoreItem xmlns:ds="http://schemas.openxmlformats.org/officeDocument/2006/customXml" ds:itemID="{AD180FDF-2E83-469D-900D-0D4D12D93D3F}"/>
</file>

<file path=customXml/itemProps3.xml><?xml version="1.0" encoding="utf-8"?>
<ds:datastoreItem xmlns:ds="http://schemas.openxmlformats.org/officeDocument/2006/customXml" ds:itemID="{BEE4B882-EF6F-4991-BAF9-235DBF094F8F}"/>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Macintosh</dc:creator>
  <dc:description/>
  <cp:lastModifiedBy>John Quinn</cp:lastModifiedBy>
  <cp:revision>2</cp:revision>
  <dcterms:created xsi:type="dcterms:W3CDTF">2020-05-29T17:59:00Z</dcterms:created>
  <dcterms:modified xsi:type="dcterms:W3CDTF">2020-05-29T17:59:00Z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