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20" w:before="0" w:line="252" w:lineRule="auto"/>
      </w:pPr>
      <w:r>
        <w:rPr>
          <w:rFonts w:ascii="Arial" w:hAnsi="Arial"/>
          <w:b/>
          <w:i w:val="0"/>
          <w:color w:val="111111"/>
          <w:sz w:val="40"/>
        </w:rPr>
        <w:t>Fly with Exos → Fly from Montana</w:t>
      </w:r>
    </w:p>
    <w:p>
      <w:pPr>
        <w:spacing w:after="100" w:before="0" w:line="252" w:lineRule="auto"/>
      </w:pPr>
      <w:r>
        <w:rPr>
          <w:rFonts w:ascii="Arial" w:hAnsi="Arial"/>
          <w:b/>
          <w:i w:val="0"/>
          <w:color w:val="F26A21"/>
          <w:sz w:val="21"/>
        </w:rPr>
        <w:t>Reusable suborbital flight for Montana researchers and companies — starting in 2027.</w:t>
      </w:r>
    </w:p>
    <w:p>
      <w:pPr>
        <w:spacing w:after="120" w:before="0" w:line="252" w:lineRule="auto"/>
      </w:pPr>
      <w:r>
        <w:rPr>
          <w:rFonts w:ascii="Arial" w:hAnsi="Arial"/>
          <w:b w:val="0"/>
          <w:i w:val="0"/>
          <w:color w:val="3A3A3A"/>
          <w:sz w:val="19"/>
        </w:rPr>
        <w:t>Put your payload on BLK3 in 2027 from Exos's current launch site. When the Montana spaceport is licensed and operating, Montana customers get first-flight priority from home. Exos has flown commercial payloads since 2018 on SARGE; BLK3 is its enhanced successor and Exos's latest FAA-licensed launch vehicle.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24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F26A21"/>
                <w:sz w:val="20"/>
              </w:rPr>
              <w:t>THE OFFER</w:t>
            </w:r>
          </w:p>
          <w:p>
            <w:pPr>
              <w:spacing w:after="40" w:line="252" w:lineRule="auto"/>
              <w:ind w:left="202" w:hanging="202"/>
            </w:pPr>
            <w:r>
              <w:rPr>
                <w:color w:val="F26A21"/>
                <w:sz w:val="13"/>
              </w:rPr>
              <w:t xml:space="preserve">■  </w:t>
            </w:r>
            <w:r>
              <w:rPr>
                <w:rFonts w:ascii="Arial" w:hAnsi="Arial"/>
                <w:color w:val="3A3A3A"/>
                <w:sz w:val="19"/>
              </w:rPr>
              <w:t>Fly on BLK3 in 2027 from Exos's current launch site.</w:t>
            </w:r>
          </w:p>
          <w:p>
            <w:pPr>
              <w:spacing w:after="40" w:line="252" w:lineRule="auto"/>
              <w:ind w:left="202" w:hanging="202"/>
            </w:pPr>
            <w:r>
              <w:rPr>
                <w:color w:val="F26A21"/>
                <w:sz w:val="13"/>
              </w:rPr>
              <w:t xml:space="preserve">■  </w:t>
            </w:r>
            <w:r>
              <w:rPr>
                <w:rFonts w:ascii="Arial" w:hAnsi="Arial"/>
                <w:color w:val="3A3A3A"/>
                <w:sz w:val="19"/>
              </w:rPr>
              <w:t>First-flight priority from Montana once the Montana spaceport, planned with the Montana Spaceport, is licensed and operating.</w:t>
            </w:r>
          </w:p>
          <w:p>
            <w:pPr>
              <w:spacing w:after="40" w:line="252" w:lineRule="auto"/>
              <w:ind w:left="202" w:hanging="202"/>
            </w:pPr>
            <w:r>
              <w:rPr>
                <w:color w:val="F26A21"/>
                <w:sz w:val="13"/>
              </w:rPr>
              <w:t xml:space="preserve">■  </w:t>
            </w:r>
            <w:r>
              <w:rPr>
                <w:rFonts w:ascii="Arial" w:hAnsi="Arial"/>
                <w:color w:val="3A3A3A"/>
                <w:sz w:val="19"/>
              </w:rPr>
              <w:t>One team from first call to recovered hardware: payload integration, flight and recovery.</w:t>
            </w:r>
          </w:p>
        </w:tc>
        <w:tc>
          <w:tcPr>
            <w:tcW w:type="dxa" w:w="4824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F26A21"/>
                <w:sz w:val="20"/>
              </w:rPr>
              <w:t>WHAT BLK3 GIVES YOUR PAYLOAD</w:t>
            </w:r>
          </w:p>
          <w:p>
            <w:pPr>
              <w:spacing w:after="40" w:line="252" w:lineRule="auto"/>
              <w:ind w:left="202" w:hanging="202"/>
            </w:pPr>
            <w:r>
              <w:rPr>
                <w:color w:val="F26A21"/>
                <w:sz w:val="13"/>
              </w:rPr>
              <w:t xml:space="preserve">■  </w:t>
            </w:r>
            <w:r>
              <w:rPr>
                <w:rFonts w:ascii="Arial" w:hAnsi="Arial"/>
                <w:color w:val="3A3A3A"/>
                <w:sz w:val="19"/>
              </w:rPr>
              <w:t>Up to ~135 kg payload bay on a reusable suborbital vehicle.</w:t>
            </w:r>
          </w:p>
          <w:p>
            <w:pPr>
              <w:spacing w:after="40" w:line="252" w:lineRule="auto"/>
              <w:ind w:left="202" w:hanging="202"/>
            </w:pPr>
            <w:r>
              <w:rPr>
                <w:color w:val="F26A21"/>
                <w:sz w:val="13"/>
              </w:rPr>
              <w:t xml:space="preserve">■  </w:t>
            </w:r>
            <w:r>
              <w:rPr>
                <w:rFonts w:ascii="Arial" w:hAnsi="Arial"/>
                <w:color w:val="3A3A3A"/>
                <w:sz w:val="19"/>
              </w:rPr>
              <w:t>Hardware comes back: BLK3 is built to be recovered and reflown, and your payload returns for post-flight inspection.</w:t>
            </w:r>
          </w:p>
          <w:p>
            <w:pPr>
              <w:spacing w:after="40" w:line="252" w:lineRule="auto"/>
              <w:ind w:left="202" w:hanging="202"/>
            </w:pPr>
            <w:r>
              <w:rPr>
                <w:color w:val="F26A21"/>
                <w:sz w:val="13"/>
              </w:rPr>
              <w:t xml:space="preserve">■  </w:t>
            </w:r>
            <w:r>
              <w:rPr>
                <w:rFonts w:ascii="Arial" w:hAnsi="Arial"/>
                <w:color w:val="3A3A3A"/>
                <w:sz w:val="19"/>
              </w:rPr>
              <w:t>A real flight environment (launch loads, vibration, altitude and a microgravity coast) plus flight data to support TRL advancement.</w:t>
            </w:r>
          </w:p>
          <w:p>
            <w:pPr>
              <w:spacing w:after="40" w:line="252" w:lineRule="auto"/>
              <w:ind w:left="202" w:hanging="202"/>
            </w:pPr>
            <w:r>
              <w:rPr>
                <w:color w:val="F26A21"/>
                <w:sz w:val="13"/>
              </w:rPr>
              <w:t xml:space="preserve">■  </w:t>
            </w:r>
            <w:r>
              <w:rPr>
                <w:rFonts w:ascii="Arial" w:hAnsi="Arial"/>
                <w:color w:val="3A3A3A"/>
                <w:sz w:val="19"/>
              </w:rPr>
              <w:t>Confidential operations for sensitive research and test articles.</w:t>
            </w:r>
          </w:p>
        </w:tc>
      </w:tr>
      <w:tr>
        <w:tc>
          <w:tcPr>
            <w:tcW w:type="dxa" w:w="4824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F26A21"/>
                <w:sz w:val="20"/>
              </w:rPr>
              <w:t>WHO IT'S FOR</w:t>
            </w:r>
          </w:p>
          <w:p>
            <w:pPr>
              <w:spacing w:after="40" w:line="252" w:lineRule="auto"/>
              <w:ind w:left="202" w:hanging="202"/>
            </w:pPr>
            <w:r>
              <w:rPr>
                <w:color w:val="F26A21"/>
                <w:sz w:val="13"/>
              </w:rPr>
              <w:t xml:space="preserve">■  </w:t>
            </w:r>
            <w:r>
              <w:rPr>
                <w:rFonts w:ascii="Arial" w:hAnsi="Arial"/>
                <w:color w:val="3A3A3A"/>
                <w:sz w:val="19"/>
              </w:rPr>
              <w:t>University space labs and student teams moving up from CubeSats, balloons and sounding rockets.</w:t>
            </w:r>
          </w:p>
          <w:p>
            <w:pPr>
              <w:spacing w:after="40" w:line="252" w:lineRule="auto"/>
              <w:ind w:left="202" w:hanging="202"/>
            </w:pPr>
            <w:r>
              <w:rPr>
                <w:color w:val="F26A21"/>
                <w:sz w:val="13"/>
              </w:rPr>
              <w:t xml:space="preserve">■  </w:t>
            </w:r>
            <w:r>
              <w:rPr>
                <w:rFonts w:ascii="Arial" w:hAnsi="Arial"/>
                <w:color w:val="3A3A3A"/>
                <w:sz w:val="19"/>
              </w:rPr>
              <w:t>Photonics, sensor and instrument companies qualifying hardware before orbit.</w:t>
            </w:r>
          </w:p>
          <w:p>
            <w:pPr>
              <w:spacing w:after="40" w:line="252" w:lineRule="auto"/>
              <w:ind w:left="202" w:hanging="202"/>
            </w:pPr>
            <w:r>
              <w:rPr>
                <w:color w:val="F26A21"/>
                <w:sz w:val="13"/>
              </w:rPr>
              <w:t xml:space="preserve">■  </w:t>
            </w:r>
            <w:r>
              <w:rPr>
                <w:rFonts w:ascii="Arial" w:hAnsi="Arial"/>
                <w:color w:val="3A3A3A"/>
                <w:sz w:val="19"/>
              </w:rPr>
              <w:t>Defense and government test programs: EO/IR, electronics, radiation-tolerant computing.</w:t>
            </w:r>
          </w:p>
          <w:p>
            <w:pPr>
              <w:spacing w:after="40" w:line="252" w:lineRule="auto"/>
              <w:ind w:left="202" w:hanging="202"/>
            </w:pPr>
            <w:r>
              <w:rPr>
                <w:color w:val="F26A21"/>
                <w:sz w:val="13"/>
              </w:rPr>
              <w:t xml:space="preserve">■  </w:t>
            </w:r>
            <w:r>
              <w:rPr>
                <w:rFonts w:ascii="Arial" w:hAnsi="Arial"/>
                <w:color w:val="3A3A3A"/>
                <w:sz w:val="19"/>
              </w:rPr>
              <w:t>Tribal colleges and STEM programs flying sponsored student payloads.</w:t>
            </w:r>
          </w:p>
        </w:tc>
        <w:tc>
          <w:tcPr>
            <w:tcW w:type="dxa" w:w="4824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F26A21"/>
                <w:sz w:val="20"/>
              </w:rPr>
              <w:t>HOW TO FUND A SLOT</w:t>
            </w:r>
          </w:p>
          <w:p>
            <w:pPr>
              <w:spacing w:after="40" w:line="252" w:lineRule="auto"/>
              <w:ind w:left="202" w:hanging="202"/>
            </w:pPr>
            <w:r>
              <w:rPr>
                <w:color w:val="F26A21"/>
                <w:sz w:val="13"/>
              </w:rPr>
              <w:t xml:space="preserve">■  </w:t>
            </w:r>
            <w:r>
              <w:rPr>
                <w:rFonts w:ascii="Arial" w:hAnsi="Arial"/>
                <w:color w:val="3A3A3A"/>
                <w:sz w:val="19"/>
              </w:rPr>
              <w:t>NASA Flight Opportunities (TechFlights) and the NASA TechRise Student Challenge.</w:t>
            </w:r>
          </w:p>
          <w:p>
            <w:pPr>
              <w:spacing w:after="40" w:line="252" w:lineRule="auto"/>
              <w:ind w:left="202" w:hanging="202"/>
            </w:pPr>
            <w:r>
              <w:rPr>
                <w:color w:val="F26A21"/>
                <w:sz w:val="13"/>
              </w:rPr>
              <w:t xml:space="preserve">■  </w:t>
            </w:r>
            <w:r>
              <w:rPr>
                <w:rFonts w:ascii="Arial" w:hAnsi="Arial"/>
                <w:color w:val="3A3A3A"/>
                <w:sz w:val="19"/>
              </w:rPr>
              <w:t>Montana Space Grant Consortium and NASA EPSCoR (Montana).</w:t>
            </w:r>
          </w:p>
          <w:p>
            <w:pPr>
              <w:spacing w:after="40" w:line="252" w:lineRule="auto"/>
              <w:ind w:left="202" w:hanging="202"/>
            </w:pPr>
            <w:r>
              <w:rPr>
                <w:color w:val="F26A21"/>
                <w:sz w:val="13"/>
              </w:rPr>
              <w:t xml:space="preserve">■  </w:t>
            </w:r>
            <w:r>
              <w:rPr>
                <w:rFonts w:ascii="Arial" w:hAnsi="Arial"/>
                <w:color w:val="3A3A3A"/>
                <w:sz w:val="19"/>
              </w:rPr>
              <w:t>SBIR/STTR (NASA, DoD) with Exos as the flight provider.</w:t>
            </w:r>
          </w:p>
          <w:p>
            <w:pPr>
              <w:spacing w:after="40" w:line="252" w:lineRule="auto"/>
              <w:ind w:left="202" w:hanging="202"/>
            </w:pPr>
            <w:r>
              <w:rPr>
                <w:color w:val="F26A21"/>
                <w:sz w:val="13"/>
              </w:rPr>
              <w:t xml:space="preserve">■  </w:t>
            </w:r>
            <w:r>
              <w:rPr>
                <w:rFonts w:ascii="Arial" w:hAnsi="Arial"/>
                <w:color w:val="3A3A3A"/>
                <w:sz w:val="19"/>
              </w:rPr>
              <w:t>State, industry and alumni sponsors co-funding research and student payloads.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720"/>
            <w:shd w:val="clear" w:color="auto" w:fill="1A1A1A"/>
          </w:tcPr>
          <w:p>
            <w:pPr>
              <w:spacing w:before="60" w:after="4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Published list rate: $7,500 per kg. Every quote is sized to your payload — contact us for pricing.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F26A21"/>
                <w:sz w:val="19"/>
              </w:rPr>
              <w:t>Next step: talk to the Montana Spaceport (Edgar · edgar@montanaspaceport.com). He introduces you to the Exos payload team, who scope your payload, flight profile and funding path.</w:t>
            </w:r>
          </w:p>
        </w:tc>
      </w:tr>
    </w:tbl>
    <w:p>
      <w:pPr>
        <w:spacing w:after="40" w:before="100" w:line="252" w:lineRule="auto"/>
      </w:pPr>
      <w:r>
        <w:rPr>
          <w:rFonts w:ascii="Arial" w:hAnsi="Arial"/>
          <w:b w:val="0"/>
          <w:i/>
          <w:color w:val="777777"/>
          <w:sz w:val="15"/>
        </w:rPr>
        <w:t>The Montana spaceport is planned and in development; it is not yet licensed or operating. BLK3 flight dates depend on vehicle readiness and FAA licensing. exosaero.com</w:t>
      </w:r>
    </w:p>
    <w:sectPr w:rsidR="00D02269" w:rsidRPr="00D02269" w:rsidSect="00D02269">
      <w:headerReference w:type="even" r:id="rId7"/>
      <w:headerReference w:type="default" r:id="rId8"/>
      <w:footerReference w:type="even" r:id="rId9"/>
      <w:footerReference w:type="default" r:id="rId10"/>
      <w:pgSz w:w="12240" w:h="15840"/>
      <w:pgMar w:top="2448" w:right="1080" w:bottom="21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6E132" w14:textId="77777777" w:rsidR="00D26A34" w:rsidRDefault="00D26A34" w:rsidP="00A00680">
      <w:r>
        <w:separator/>
      </w:r>
    </w:p>
  </w:endnote>
  <w:endnote w:type="continuationSeparator" w:id="0">
    <w:p w14:paraId="25E30D32" w14:textId="77777777" w:rsidR="00D26A34" w:rsidRDefault="00D26A34" w:rsidP="00A00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ED0E1" w14:textId="77777777" w:rsidR="00633CFF" w:rsidRDefault="00633C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7558C" w14:textId="1D737069" w:rsidR="000E6BAA" w:rsidRDefault="00D02269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0AC3D5D" wp14:editId="5FA2EED9">
          <wp:simplePos x="0" y="0"/>
          <wp:positionH relativeFrom="column">
            <wp:posOffset>356870</wp:posOffset>
          </wp:positionH>
          <wp:positionV relativeFrom="paragraph">
            <wp:posOffset>-403337</wp:posOffset>
          </wp:positionV>
          <wp:extent cx="6492240" cy="1063625"/>
          <wp:effectExtent l="0" t="0" r="0" b="3175"/>
          <wp:wrapNone/>
          <wp:docPr id="4" name="Picture 4" descr="A picture containing ligh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xosletterhead_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92240" cy="1063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E5BCE" w14:textId="77777777" w:rsidR="00633CFF" w:rsidRDefault="00633C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E9E68" w14:textId="77777777" w:rsidR="00D26A34" w:rsidRDefault="00D26A34" w:rsidP="00A00680">
      <w:r>
        <w:separator/>
      </w:r>
    </w:p>
  </w:footnote>
  <w:footnote w:type="continuationSeparator" w:id="0">
    <w:p w14:paraId="0C046CEB" w14:textId="77777777" w:rsidR="00D26A34" w:rsidRDefault="00D26A34" w:rsidP="00A00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D5EFF" w14:textId="77777777" w:rsidR="00633CFF" w:rsidRDefault="00633C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0C9F5" w14:textId="4A8A1DDC" w:rsidR="00A00680" w:rsidRDefault="000E6BAA" w:rsidP="00D02269">
    <w:pPr>
      <w:pStyle w:val="Header"/>
      <w:tabs>
        <w:tab w:val="right" w:pos="4680"/>
      </w:tabs>
      <w:jc w:val="right"/>
      <w:rPr>
        <w:rFonts w:ascii="Tahoma" w:hAnsi="Tahoma" w:cs="Tahoma"/>
        <w:color w:val="808080" w:themeColor="background1" w:themeShade="80"/>
      </w:rPr>
    </w:pPr>
    <w:r w:rsidRPr="000E6BAA">
      <w:rPr>
        <w:rFonts w:ascii="Tahoma" w:hAnsi="Tahoma" w:cs="Tahoma"/>
        <w:noProof/>
        <w:color w:val="808080" w:themeColor="background1" w:themeShade="80"/>
      </w:rPr>
      <w:drawing>
        <wp:anchor distT="0" distB="0" distL="114300" distR="114300" simplePos="0" relativeHeight="251658240" behindDoc="1" locked="0" layoutInCell="1" allowOverlap="1" wp14:anchorId="24C38B4E" wp14:editId="0ADAEF45">
          <wp:simplePos x="0" y="0"/>
          <wp:positionH relativeFrom="column">
            <wp:posOffset>-904240</wp:posOffset>
          </wp:positionH>
          <wp:positionV relativeFrom="paragraph">
            <wp:posOffset>-467360</wp:posOffset>
          </wp:positionV>
          <wp:extent cx="5943600" cy="1227455"/>
          <wp:effectExtent l="0" t="0" r="0" b="4445"/>
          <wp:wrapNone/>
          <wp:docPr id="3" name="Picture 3" descr="A picture containing sitt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xosletterhead_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227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E6BAA">
      <w:rPr>
        <w:rFonts w:ascii="Tahoma" w:hAnsi="Tahoma" w:cs="Tahoma"/>
        <w:color w:val="808080" w:themeColor="background1" w:themeShade="80"/>
      </w:rPr>
      <w:t xml:space="preserve">299 </w:t>
    </w:r>
    <w:r>
      <w:rPr>
        <w:rFonts w:ascii="Tahoma" w:hAnsi="Tahoma" w:cs="Tahoma"/>
        <w:color w:val="808080" w:themeColor="background1" w:themeShade="80"/>
      </w:rPr>
      <w:t>FM 1903 Greenville, TX. 75402</w:t>
    </w:r>
  </w:p>
  <w:p w14:paraId="2FA86B3F" w14:textId="77224C8A" w:rsidR="000E6BAA" w:rsidRDefault="00633CFF" w:rsidP="000E6BAA">
    <w:pPr>
      <w:pStyle w:val="Header"/>
      <w:jc w:val="right"/>
      <w:rPr>
        <w:rFonts w:ascii="Tahoma" w:hAnsi="Tahoma" w:cs="Tahoma"/>
        <w:color w:val="808080" w:themeColor="background1" w:themeShade="80"/>
      </w:rPr>
    </w:pPr>
    <w:r>
      <w:rPr>
        <w:rFonts w:ascii="Tahoma" w:hAnsi="Tahoma" w:cs="Tahoma"/>
        <w:color w:val="808080" w:themeColor="background1" w:themeShade="80"/>
      </w:rPr>
      <w:t>www.</w:t>
    </w:r>
    <w:r w:rsidR="000E6BAA">
      <w:rPr>
        <w:rFonts w:ascii="Tahoma" w:hAnsi="Tahoma" w:cs="Tahoma"/>
        <w:color w:val="808080" w:themeColor="background1" w:themeShade="80"/>
      </w:rPr>
      <w:t>exosaero.com</w:t>
    </w:r>
  </w:p>
  <w:p w14:paraId="77BB0A6B" w14:textId="1234CAD0" w:rsidR="000E6BAA" w:rsidRPr="000E6BAA" w:rsidRDefault="000E6BAA" w:rsidP="000E6BAA">
    <w:pPr>
      <w:pStyle w:val="Header"/>
      <w:jc w:val="right"/>
      <w:rPr>
        <w:rFonts w:ascii="Tahoma" w:hAnsi="Tahoma" w:cs="Tahoma"/>
        <w:color w:val="808080" w:themeColor="background1" w:themeShade="80"/>
      </w:rPr>
    </w:pPr>
    <w:r>
      <w:rPr>
        <w:rFonts w:ascii="Tahoma" w:hAnsi="Tahoma" w:cs="Tahoma"/>
        <w:color w:val="808080" w:themeColor="background1" w:themeShade="80"/>
      </w:rPr>
      <w:t>info@exosaero.com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AD722" w14:textId="77777777" w:rsidR="00633CFF" w:rsidRDefault="00633C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3NDUzNDQ0tzQzMjNV0lEKTi0uzszPAykwrAUA/DiwziwAAAA="/>
  </w:docVars>
  <w:rsids>
    <w:rsidRoot w:val="00347922"/>
    <w:rsid w:val="000E6BAA"/>
    <w:rsid w:val="001C5A7E"/>
    <w:rsid w:val="00347922"/>
    <w:rsid w:val="00454EA1"/>
    <w:rsid w:val="00633CFF"/>
    <w:rsid w:val="008D5214"/>
    <w:rsid w:val="00905EFA"/>
    <w:rsid w:val="00A00680"/>
    <w:rsid w:val="00AF12DB"/>
    <w:rsid w:val="00B9321D"/>
    <w:rsid w:val="00D02269"/>
    <w:rsid w:val="00D26A34"/>
    <w:rsid w:val="00FA0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176D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680"/>
  </w:style>
  <w:style w:type="paragraph" w:styleId="Footer">
    <w:name w:val="footer"/>
    <w:basedOn w:val="Normal"/>
    <w:link w:val="Foot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4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0" ma:contentTypeDescription="Create a new document." ma:contentTypeScope="" ma:versionID="e6d4bfeaac68fd51c27ad90f1708462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E5F3B5-F71C-B54D-921B-25B8BE513B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3848DE-1550-4109-A71E-7ACAD68AFED3}"/>
</file>

<file path=customXml/itemProps3.xml><?xml version="1.0" encoding="utf-8"?>
<ds:datastoreItem xmlns:ds="http://schemas.openxmlformats.org/officeDocument/2006/customXml" ds:itemID="{0CFE3284-22CC-4486-B882-FCBB54DA1AA9}"/>
</file>

<file path=customXml/itemProps4.xml><?xml version="1.0" encoding="utf-8"?>
<ds:datastoreItem xmlns:ds="http://schemas.openxmlformats.org/officeDocument/2006/customXml" ds:itemID="{07C65BD1-C317-4C37-AB44-0EAA70E572C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Fly with Exos → Fly from Montana</dc:title>
  <dc:subject/>
  <dc:creator>Exos Aerospace</dc:creator>
  <cp:keywords/>
  <dc:description/>
  <cp:lastModifiedBy>jquinn</cp:lastModifiedBy>
  <cp:revision>2</cp:revision>
  <dcterms:created xsi:type="dcterms:W3CDTF">2023-10-10T16:06:00Z</dcterms:created>
  <dcterms:modified xsi:type="dcterms:W3CDTF">2023-10-10T16:06:00Z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