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6D85" w14:textId="77777777" w:rsidR="007D46E1" w:rsidRPr="00B95FEA" w:rsidRDefault="00D67377" w:rsidP="00D67377">
      <w:pPr>
        <w:spacing w:after="0" w:line="240" w:lineRule="auto"/>
        <w:rPr>
          <w:rFonts w:ascii="Georgia" w:eastAsia="Times New Roman" w:hAnsi="Georgia" w:cs="Times New Roman"/>
          <w:b/>
          <w:sz w:val="24"/>
          <w:szCs w:val="24"/>
        </w:rPr>
      </w:pPr>
      <w:r w:rsidRPr="00B95FEA">
        <w:rPr>
          <w:rFonts w:ascii="Georgia" w:eastAsia="Times New Roman" w:hAnsi="Georgia" w:cs="Times New Roman"/>
          <w:b/>
          <w:sz w:val="24"/>
          <w:szCs w:val="24"/>
        </w:rPr>
        <w:t>Part 1 - Waiver of Claims and Assumption of Responsibility for Licensed Launch, Including Suborbital Launch</w:t>
      </w:r>
    </w:p>
    <w:p w14:paraId="36BB795C"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 </w:t>
      </w:r>
    </w:p>
    <w:p w14:paraId="512B836E" w14:textId="24745E76" w:rsidR="00D67377" w:rsidRPr="00B95FEA" w:rsidRDefault="00D67377" w:rsidP="00D67377">
      <w:pPr>
        <w:spacing w:after="0" w:line="240" w:lineRule="auto"/>
        <w:rPr>
          <w:rFonts w:ascii="Georgia" w:eastAsia="Times New Roman" w:hAnsi="Georgia" w:cs="Times New Roman"/>
          <w:b/>
          <w:sz w:val="24"/>
          <w:szCs w:val="24"/>
        </w:rPr>
      </w:pPr>
      <w:r w:rsidRPr="00B95FEA">
        <w:rPr>
          <w:rFonts w:ascii="Georgia" w:eastAsia="Times New Roman" w:hAnsi="Georgia" w:cs="Times New Roman"/>
          <w:b/>
          <w:sz w:val="24"/>
          <w:szCs w:val="24"/>
        </w:rPr>
        <w:t xml:space="preserve">Subpart A - Waiver of Claims and Assumption of Responsibility for Licensed Launch, Including Suborbital Launch, With One Customer </w:t>
      </w:r>
    </w:p>
    <w:p w14:paraId="1F58A318" w14:textId="77777777" w:rsidR="00B95FEA" w:rsidRPr="00B95FEA" w:rsidRDefault="00B95FEA" w:rsidP="00D67377">
      <w:pPr>
        <w:spacing w:after="0" w:line="240" w:lineRule="auto"/>
        <w:rPr>
          <w:rFonts w:ascii="Georgia" w:eastAsia="Times New Roman" w:hAnsi="Georgia" w:cs="Times New Roman"/>
          <w:b/>
          <w:sz w:val="24"/>
          <w:szCs w:val="24"/>
        </w:rPr>
      </w:pPr>
    </w:p>
    <w:p w14:paraId="28C4E43A" w14:textId="375D382A" w:rsidR="00B95FEA" w:rsidRPr="00B95FEA" w:rsidRDefault="00B95FEA" w:rsidP="00B95FEA">
      <w:pPr>
        <w:shd w:val="clear" w:color="auto" w:fill="FFFFFF"/>
        <w:spacing w:after="150"/>
        <w:rPr>
          <w:rFonts w:ascii="Georgia" w:eastAsia="Verdana" w:hAnsi="Georgia" w:cs="Verdana"/>
          <w:color w:val="333333"/>
          <w:sz w:val="24"/>
          <w:szCs w:val="24"/>
        </w:rPr>
      </w:pPr>
      <w:r w:rsidRPr="00B95FEA">
        <w:rPr>
          <w:rFonts w:ascii="Georgia" w:eastAsia="Verdana" w:hAnsi="Georgia" w:cs="Verdana"/>
          <w:i/>
          <w:color w:val="333333"/>
          <w:sz w:val="24"/>
          <w:szCs w:val="24"/>
        </w:rPr>
        <w:t>This agreement</w:t>
      </w:r>
      <w:r w:rsidRPr="00B95FEA">
        <w:rPr>
          <w:rFonts w:ascii="Georgia" w:eastAsia="Verdana" w:hAnsi="Georgia" w:cs="Verdana"/>
          <w:color w:val="333333"/>
          <w:sz w:val="24"/>
          <w:szCs w:val="24"/>
        </w:rPr>
        <w:t xml:space="preserve"> is entered into this _______day of _________  20____  by and among EXOS Aerospace Systems &amp; Technologies, Inc. (the “Licensee”); and, </w:t>
      </w:r>
      <w:r w:rsidRPr="00B95FEA">
        <w:rPr>
          <w:rFonts w:ascii="Georgia" w:eastAsia="Verdana" w:hAnsi="Georgia" w:cs="Verdana"/>
          <w:color w:val="333333"/>
          <w:sz w:val="24"/>
          <w:szCs w:val="24"/>
          <w:highlight w:val="yellow"/>
        </w:rPr>
        <w:t>__________________________</w:t>
      </w:r>
      <w:r w:rsidRPr="00B95FEA">
        <w:rPr>
          <w:rFonts w:ascii="Georgia" w:eastAsia="Verdana" w:hAnsi="Georgia" w:cs="Verdana"/>
          <w:color w:val="333333"/>
          <w:sz w:val="24"/>
          <w:szCs w:val="24"/>
        </w:rPr>
        <w:t xml:space="preserve"> (hereinafter referred to in their individual capacity as “Customer”); and the Federal Aviation Administration of the Department of Transportation, on behalf of the United States Government (collectively, the “Parties”), to implement the provisions of </w:t>
      </w:r>
      <w:hyperlink r:id="rId4" w:anchor="c">
        <w:r w:rsidRPr="00B95FEA">
          <w:rPr>
            <w:rFonts w:ascii="Georgia" w:eastAsia="Verdana" w:hAnsi="Georgia" w:cs="Verdana"/>
            <w:color w:val="06357A"/>
            <w:sz w:val="24"/>
            <w:szCs w:val="24"/>
          </w:rPr>
          <w:t>§ 440.17(c</w:t>
        </w:r>
      </w:hyperlink>
      <w:r w:rsidRPr="00B95FEA">
        <w:rPr>
          <w:rFonts w:ascii="Georgia" w:eastAsia="Verdana" w:hAnsi="Georgia" w:cs="Verdana"/>
          <w:color w:val="333333"/>
          <w:sz w:val="24"/>
          <w:szCs w:val="24"/>
        </w:rPr>
        <w:t>) of the Commercial Space Transportation Licensing Regulations, 14 CFR Ch. III (the “Regulations”). This agreement applies to the</w:t>
      </w:r>
      <w:r w:rsidR="006A7A7C">
        <w:rPr>
          <w:rFonts w:ascii="Georgia" w:eastAsia="Verdana" w:hAnsi="Georgia" w:cs="Verdana"/>
          <w:color w:val="333333"/>
          <w:sz w:val="24"/>
          <w:szCs w:val="24"/>
        </w:rPr>
        <w:t xml:space="preserve"> launch of the </w:t>
      </w:r>
      <w:r w:rsidRPr="00B95FEA">
        <w:rPr>
          <w:rFonts w:ascii="Georgia" w:eastAsia="Verdana" w:hAnsi="Georgia" w:cs="Verdana"/>
          <w:color w:val="333333"/>
          <w:sz w:val="24"/>
          <w:szCs w:val="24"/>
        </w:rPr>
        <w:t xml:space="preserve">payload identified as </w:t>
      </w:r>
      <w:r w:rsidRPr="00B95FEA">
        <w:rPr>
          <w:rFonts w:ascii="Georgia" w:eastAsia="Verdana" w:hAnsi="Georgia" w:cs="Verdana"/>
          <w:color w:val="333333"/>
          <w:sz w:val="24"/>
          <w:szCs w:val="24"/>
          <w:highlight w:val="yellow"/>
        </w:rPr>
        <w:t>____________________</w:t>
      </w:r>
      <w:r w:rsidRPr="00B95FEA">
        <w:rPr>
          <w:rFonts w:ascii="Georgia" w:eastAsia="Verdana" w:hAnsi="Georgia" w:cs="Verdana"/>
          <w:color w:val="333333"/>
          <w:sz w:val="24"/>
          <w:szCs w:val="24"/>
        </w:rPr>
        <w:t xml:space="preserve"> on a SARGE vehicle from Spaceport America. In consideration of the mutual releases and promises contained herein, the Parties hereby agree as follows:</w:t>
      </w:r>
    </w:p>
    <w:p w14:paraId="68FE92DF"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1. Definitions </w:t>
      </w:r>
    </w:p>
    <w:p w14:paraId="0955748B"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Contractors and Subcontractors means entities defined by </w:t>
      </w:r>
      <w:hyperlink r:id="rId5" w:history="1">
        <w:r w:rsidRPr="00B95FEA">
          <w:rPr>
            <w:rFonts w:ascii="Georgia" w:eastAsia="Times New Roman" w:hAnsi="Georgia" w:cs="Times New Roman"/>
            <w:color w:val="0000FF"/>
            <w:sz w:val="24"/>
            <w:szCs w:val="24"/>
            <w:u w:val="single"/>
          </w:rPr>
          <w:t>§ 440.3</w:t>
        </w:r>
      </w:hyperlink>
      <w:r w:rsidRPr="00B95FEA">
        <w:rPr>
          <w:rFonts w:ascii="Georgia" w:eastAsia="Times New Roman" w:hAnsi="Georgia" w:cs="Times New Roman"/>
          <w:sz w:val="24"/>
          <w:szCs w:val="24"/>
        </w:rPr>
        <w:t xml:space="preserve"> of the Regulations. </w:t>
      </w:r>
    </w:p>
    <w:p w14:paraId="2E64B1D1"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Customer means the above-named Customer. </w:t>
      </w:r>
    </w:p>
    <w:p w14:paraId="6806770A"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Part 440 Customer means a customer defined by </w:t>
      </w:r>
      <w:hyperlink r:id="rId6" w:history="1">
        <w:r w:rsidRPr="00B95FEA">
          <w:rPr>
            <w:rFonts w:ascii="Georgia" w:eastAsia="Times New Roman" w:hAnsi="Georgia" w:cs="Times New Roman"/>
            <w:color w:val="0000FF"/>
            <w:sz w:val="24"/>
            <w:szCs w:val="24"/>
            <w:u w:val="single"/>
          </w:rPr>
          <w:t>§ 440.3</w:t>
        </w:r>
      </w:hyperlink>
      <w:r w:rsidRPr="00B95FEA">
        <w:rPr>
          <w:rFonts w:ascii="Georgia" w:eastAsia="Times New Roman" w:hAnsi="Georgia" w:cs="Times New Roman"/>
          <w:sz w:val="24"/>
          <w:szCs w:val="24"/>
        </w:rPr>
        <w:t xml:space="preserve"> of the Regulations, other than the above-named Customer. </w:t>
      </w:r>
    </w:p>
    <w:p w14:paraId="5B11ABD9" w14:textId="6ED2F9C2"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License means License </w:t>
      </w:r>
      <w:r w:rsidRPr="00B95FEA">
        <w:rPr>
          <w:rFonts w:ascii="Georgia" w:eastAsia="Times New Roman" w:hAnsi="Georgia" w:cs="Times New Roman"/>
          <w:sz w:val="24"/>
          <w:szCs w:val="24"/>
          <w:highlight w:val="yellow"/>
        </w:rPr>
        <w:t>No.</w:t>
      </w:r>
      <w:r w:rsidR="00D6559F" w:rsidRPr="00D6559F">
        <w:rPr>
          <w:rFonts w:ascii="Georgia" w:eastAsia="Times New Roman" w:hAnsi="Georgia" w:cs="Times New Roman"/>
          <w:sz w:val="24"/>
          <w:szCs w:val="24"/>
          <w:highlight w:val="yellow"/>
          <w:u w:val="single"/>
        </w:rPr>
        <w:t xml:space="preserve"> LRLO 18-109</w:t>
      </w:r>
      <w:r w:rsidR="00B95FEA" w:rsidRPr="00B95FEA">
        <w:rPr>
          <w:rFonts w:ascii="Georgia" w:eastAsia="Times New Roman" w:hAnsi="Georgia" w:cs="Times New Roman"/>
          <w:sz w:val="24"/>
          <w:szCs w:val="24"/>
          <w:highlight w:val="yellow"/>
        </w:rPr>
        <w:t>_</w:t>
      </w:r>
      <w:r w:rsidRPr="00B95FEA">
        <w:rPr>
          <w:rFonts w:ascii="Georgia" w:eastAsia="Times New Roman" w:hAnsi="Georgia" w:cs="Times New Roman"/>
          <w:sz w:val="24"/>
          <w:szCs w:val="24"/>
          <w:highlight w:val="yellow"/>
        </w:rPr>
        <w:t>issued on_</w:t>
      </w:r>
      <w:r w:rsidR="00D6559F">
        <w:rPr>
          <w:rFonts w:ascii="Georgia" w:eastAsia="Times New Roman" w:hAnsi="Georgia" w:cs="Times New Roman"/>
          <w:sz w:val="24"/>
          <w:szCs w:val="24"/>
          <w:highlight w:val="yellow"/>
          <w:u w:val="single"/>
        </w:rPr>
        <w:t>02-14-2018</w:t>
      </w:r>
      <w:r w:rsidRPr="00B95FEA">
        <w:rPr>
          <w:rFonts w:ascii="Georgia" w:eastAsia="Times New Roman" w:hAnsi="Georgia" w:cs="Times New Roman"/>
          <w:sz w:val="24"/>
          <w:szCs w:val="24"/>
          <w:highlight w:val="yellow"/>
        </w:rPr>
        <w:t>_,</w:t>
      </w:r>
      <w:r w:rsidRPr="00B95FEA">
        <w:rPr>
          <w:rFonts w:ascii="Georgia" w:eastAsia="Times New Roman" w:hAnsi="Georgia" w:cs="Times New Roman"/>
          <w:sz w:val="24"/>
          <w:szCs w:val="24"/>
        </w:rPr>
        <w:t xml:space="preserve"> by the Associate Administrator for Commercial Space Transportation, Federal Aviation Administration, Department of Transportation, to the Licensee, including all license orders issued in connection with the License. </w:t>
      </w:r>
    </w:p>
    <w:p w14:paraId="4FFA8F47"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Licensee means the Licensee and any transferee of the Licensee under 51 U.S.C. Subtitle V, ch. 509. </w:t>
      </w:r>
    </w:p>
    <w:p w14:paraId="5A5782C3"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United States means the United States and its agencies involved in Licensed Activities. Except as otherwise defined herein, terms used in this Agreement and defined in 51 U.S.C. Subtitle V, ch. 509 - Commercial Space Launch Activities, or in the Regulations, shall have the same meaning as contained in 51 U.S.C. Subtitle V, ch. 509, or the Regulations, respectively. </w:t>
      </w:r>
    </w:p>
    <w:p w14:paraId="6A406939"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2. Waiver and Release of Claims </w:t>
      </w:r>
    </w:p>
    <w:p w14:paraId="4411AF9C"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(a) Licensee hereby waives and releases claims it may have against Customer, the United States, any Part 440 Customer, and each of their respective Contractors and Subcontractors, for Property Damage it sustains and for Bodily Injury or Property </w:t>
      </w:r>
      <w:r w:rsidRPr="00B95FEA">
        <w:rPr>
          <w:rFonts w:ascii="Georgia" w:eastAsia="Times New Roman" w:hAnsi="Georgia" w:cs="Times New Roman"/>
          <w:sz w:val="24"/>
          <w:szCs w:val="24"/>
        </w:rPr>
        <w:lastRenderedPageBreak/>
        <w:t xml:space="preserve">Damage sustained by its own employees, resulting from Licensed Activities, regardless of fault. </w:t>
      </w:r>
    </w:p>
    <w:p w14:paraId="758ACFD5"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(b) Customer hereby waives and releases claims it may have against Licensee, the United States, any other customer, and each of their respective Contractors and Subcontractors, for Property Damage it sustains and for Bodily Injury or Property Damage sustained by its own employees, resulting from Licensed Activities, regardless of fault. </w:t>
      </w:r>
    </w:p>
    <w:p w14:paraId="69540840"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(c) The United States hereby waives and releases claims it may have against Licensee, Customer, any Part 440 Customer, and each of their respective Contractors and Subcontractors, for Property Damage it sustains, and for Bodily Injury or Property Damage sustained by its own employees, resulting from Licensed Activities, regardless of fault, to the extent that claims it would otherwise have for such damage or injury exceed the amount of insurance or demonstration of financial responsibility required under </w:t>
      </w:r>
      <w:hyperlink r:id="rId7" w:anchor="c" w:history="1">
        <w:r w:rsidRPr="00B95FEA">
          <w:rPr>
            <w:rFonts w:ascii="Georgia" w:eastAsia="Times New Roman" w:hAnsi="Georgia" w:cs="Times New Roman"/>
            <w:color w:val="0000FF"/>
            <w:sz w:val="24"/>
            <w:szCs w:val="24"/>
            <w:u w:val="single"/>
          </w:rPr>
          <w:t>§ 440.9(c) and (e)</w:t>
        </w:r>
      </w:hyperlink>
      <w:r w:rsidRPr="00B95FEA">
        <w:rPr>
          <w:rFonts w:ascii="Georgia" w:eastAsia="Times New Roman" w:hAnsi="Georgia" w:cs="Times New Roman"/>
          <w:sz w:val="24"/>
          <w:szCs w:val="24"/>
        </w:rPr>
        <w:t xml:space="preserve">, respectively, of the Regulations. </w:t>
      </w:r>
    </w:p>
    <w:p w14:paraId="57CD726A"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3. Assumption of Responsibility </w:t>
      </w:r>
    </w:p>
    <w:p w14:paraId="7FAB2D50"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(a) Licensee and Customer shall each be responsible for Property Damage it sustains and for Bodily Injury or Property Damage sustained by its own employees, resulting from Licensed Activities, regardless of fault. Licensee and Customer shall each hold harmless and indemnify each other, the United States, any other customer, and the Contractors and Subcontractors of each, for Bodily Injury or Property Damage sustained by its own employees, resulting from Licensed Activities, regardless of fault. </w:t>
      </w:r>
    </w:p>
    <w:p w14:paraId="64F649FA"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(b) The United States shall be responsible for Property Damage it sustains, and for Bodily Injury or Property Damage sustained by its own employees, resulting from Licensed Activities, regardless of fault, to the extent that claims it would otherwise have for such damage or injury exceed the amount of insurance or demonstration of financial responsibility required under </w:t>
      </w:r>
      <w:hyperlink r:id="rId8" w:anchor="c" w:history="1">
        <w:r w:rsidRPr="00B95FEA">
          <w:rPr>
            <w:rFonts w:ascii="Georgia" w:eastAsia="Times New Roman" w:hAnsi="Georgia" w:cs="Times New Roman"/>
            <w:color w:val="0000FF"/>
            <w:sz w:val="24"/>
            <w:szCs w:val="24"/>
            <w:u w:val="single"/>
          </w:rPr>
          <w:t>§ 440.9(c) and (e)</w:t>
        </w:r>
      </w:hyperlink>
      <w:r w:rsidRPr="00B95FEA">
        <w:rPr>
          <w:rFonts w:ascii="Georgia" w:eastAsia="Times New Roman" w:hAnsi="Georgia" w:cs="Times New Roman"/>
          <w:sz w:val="24"/>
          <w:szCs w:val="24"/>
        </w:rPr>
        <w:t xml:space="preserve">, respectively, of the Regulations. </w:t>
      </w:r>
    </w:p>
    <w:p w14:paraId="5780D5A9"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4. Extension of Assumption of Responsibility and Waiver and Release of Claims </w:t>
      </w:r>
    </w:p>
    <w:p w14:paraId="04918612"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(a) Licensee shall extend the requirements of the waiver and release of claims, and the assumption of responsibility, hold harmless, and indemnification, as set forth in paragraphs 2(a) and 3(a), respectively, to its Contractors and Subcontractors by requiring them to waive and release all claims they may have against Customer, the United States, any Part 440 Customer, and each of their respective Contractors and Subcontractors, and to agree to be responsible, for Property Damage they sustain and to be responsible, hold harmless and indemnify Customer, the United States, any Part 440 Customer, and each of their respective Contractors and Subcontractors, for Bodily Injury or Property Damage sustained by their own employees, resulting from Licensed Activities, regardless of fault. </w:t>
      </w:r>
    </w:p>
    <w:p w14:paraId="5DD11390"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(b) Customer shall extend the requirements of the waiver and release of claims, and the assumption of responsibility, hold harmless, and indemnification, as set forth in </w:t>
      </w:r>
      <w:r w:rsidRPr="00B95FEA">
        <w:rPr>
          <w:rFonts w:ascii="Georgia" w:eastAsia="Times New Roman" w:hAnsi="Georgia" w:cs="Times New Roman"/>
          <w:sz w:val="24"/>
          <w:szCs w:val="24"/>
        </w:rPr>
        <w:lastRenderedPageBreak/>
        <w:t xml:space="preserve">paragraphs 2(b) and 3(a), respectively, to its customers, Contractors, and Subcontractors, by requiring them to waive and release all claims they may have against Licensee, the United States, and any other customer, and each of their respective Contractors and Subcontractors, and to agree to be responsible, for Property Damage they sustain and to be responsible, hold harmless and indemnify Licensee, the United States, and any other customer, and each of their respective Contractors and Subcontractors for Bodily Injury or Property Damage sustained by their own employees, resulting from Licensed Activities, regardless of fault. </w:t>
      </w:r>
    </w:p>
    <w:p w14:paraId="38E86FE7"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(c) The United States shall extend the requirements of the waiver and release of claims, and the assumption of responsibility as set forth in paragraphs 2(c) and 3(b), respectively, to its Contractors and Subcontractors by requiring them to waive and release all claims they may have against Licensee, Customer, any Part 440 Customer, and each of their respective Contractors and Subcontractors, and to agree to be responsible, for any Property Damage they sustain and for any Bodily Injury or Property Damage sustained by their own employees, resulting from Licensed Activities, regardless of fault, to the extent that claims they would otherwise have for such damage or injury exceed the amount of insurance or demonstration of financial responsibility required under </w:t>
      </w:r>
      <w:hyperlink r:id="rId9" w:anchor="c" w:history="1">
        <w:r w:rsidRPr="00B95FEA">
          <w:rPr>
            <w:rFonts w:ascii="Georgia" w:eastAsia="Times New Roman" w:hAnsi="Georgia" w:cs="Times New Roman"/>
            <w:color w:val="0000FF"/>
            <w:sz w:val="24"/>
            <w:szCs w:val="24"/>
            <w:u w:val="single"/>
          </w:rPr>
          <w:t>§ 440.9(c) and (e)</w:t>
        </w:r>
      </w:hyperlink>
      <w:r w:rsidRPr="00B95FEA">
        <w:rPr>
          <w:rFonts w:ascii="Georgia" w:eastAsia="Times New Roman" w:hAnsi="Georgia" w:cs="Times New Roman"/>
          <w:sz w:val="24"/>
          <w:szCs w:val="24"/>
        </w:rPr>
        <w:t xml:space="preserve">, respectively, of the Regulations. </w:t>
      </w:r>
    </w:p>
    <w:p w14:paraId="4819BCAC"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5. Indemnification </w:t>
      </w:r>
    </w:p>
    <w:p w14:paraId="1E67DE77"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(a) Licensee shall hold harmless and indemnify Customer and its directors, officers, servants, agents, subsidiaries, employees and assignees, or any of them; the United States and its agencies, servants, agents, subsidiaries, employees and assignees, or any of them; and any Part 440 Customer and its directors, officers, servants, agents, subsidiaries, employees and assignees, or any of them, from and against liability, loss or damage arising out of claims that Licensee's Contractors and Subcontractors may have for Property Damage sustained by them and for Bodily Injury or Property Damage sustained by their employees, resulting from Licensed Activities and arising out of the indemnifying party's failure to implement properly the waiver requirement. </w:t>
      </w:r>
    </w:p>
    <w:p w14:paraId="11CE35C1"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(b) Customer shall hold harmless and indemnify Licensee and its directors, officers, servants, agents, subsidiaries, employees and assignees, or any of them; the United States and its agencies, servants, agents, subsidiaries, employees and assignees, or any of them; and any other customer and its directors, officers, servants, agents, subsidiaries, employees and assignees, or any of them, from and against liability, loss or damage arising out of claims that Customer's Contractors, Subcontractors, or customers, may have for Property Damage sustained by them and for Bodily Injury or Property Damage sustained by their employees, resulting from Licensed Activities and arising out of the indemnifying party's failure to implement properly the waiver requirement. </w:t>
      </w:r>
    </w:p>
    <w:p w14:paraId="2EF0DB45"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(c) To the extent provided in advance in an appropriations law or to the extent there is enacted additional legislative authority providing for the payment of claims, the United States shall hold harmless and indemnify Licensee, Customer, any Part 440 Customer, and their respective directors, officers, servants, agents, subsidiaries, employees and </w:t>
      </w:r>
      <w:r w:rsidRPr="00B95FEA">
        <w:rPr>
          <w:rFonts w:ascii="Georgia" w:eastAsia="Times New Roman" w:hAnsi="Georgia" w:cs="Times New Roman"/>
          <w:sz w:val="24"/>
          <w:szCs w:val="24"/>
        </w:rPr>
        <w:lastRenderedPageBreak/>
        <w:t xml:space="preserve">assignees, or any of them, from and against liability, loss or damage arising out of claims that Contractors and Subcontractors of the United States may have for Property Damage sustained by them, and for Bodily Injury or Property Damage sustained by their employees, resulting from Licensed Activities and arising out of the indemnifying party's failure to implement properly the waiver requirement, to the extent that claims they would otherwise have for such damage or injury exceed the amount of insurance or demonstration of financial responsibility required under </w:t>
      </w:r>
      <w:hyperlink r:id="rId10" w:anchor="c" w:history="1">
        <w:r w:rsidRPr="00B95FEA">
          <w:rPr>
            <w:rFonts w:ascii="Georgia" w:eastAsia="Times New Roman" w:hAnsi="Georgia" w:cs="Times New Roman"/>
            <w:color w:val="0000FF"/>
            <w:sz w:val="24"/>
            <w:szCs w:val="24"/>
            <w:u w:val="single"/>
          </w:rPr>
          <w:t>§ 440.9(c) and (e)</w:t>
        </w:r>
      </w:hyperlink>
      <w:r w:rsidRPr="00B95FEA">
        <w:rPr>
          <w:rFonts w:ascii="Georgia" w:eastAsia="Times New Roman" w:hAnsi="Georgia" w:cs="Times New Roman"/>
          <w:sz w:val="24"/>
          <w:szCs w:val="24"/>
        </w:rPr>
        <w:t xml:space="preserve">, respectively, of the Regulations. </w:t>
      </w:r>
    </w:p>
    <w:p w14:paraId="6918BBB5"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6. Assurances Under </w:t>
      </w:r>
      <w:hyperlink r:id="rId11" w:anchor="e" w:history="1">
        <w:r w:rsidRPr="00B95FEA">
          <w:rPr>
            <w:rFonts w:ascii="Georgia" w:eastAsia="Times New Roman" w:hAnsi="Georgia" w:cs="Times New Roman"/>
            <w:color w:val="0000FF"/>
            <w:sz w:val="24"/>
            <w:szCs w:val="24"/>
            <w:u w:val="single"/>
          </w:rPr>
          <w:t>51 U.S.C. 50914(e)</w:t>
        </w:r>
      </w:hyperlink>
      <w:r w:rsidRPr="00B95FEA">
        <w:rPr>
          <w:rFonts w:ascii="Georgia" w:eastAsia="Times New Roman" w:hAnsi="Georgia" w:cs="Times New Roman"/>
          <w:sz w:val="24"/>
          <w:szCs w:val="24"/>
        </w:rPr>
        <w:t xml:space="preserve"> </w:t>
      </w:r>
    </w:p>
    <w:p w14:paraId="74E60031"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Notwithstanding any provision of this Agreement to the contrary, Licensee shall hold harmless and indemnify the United States and its agencies, servants, agents, employees and assignees, or any of them, from and against liability, loss or damage arising out of claims for Bodily Injury or Property Damage, resulting from Licensed Activities, regardless of fault, except to the extent that: (</w:t>
      </w:r>
      <w:proofErr w:type="spellStart"/>
      <w:r w:rsidRPr="00B95FEA">
        <w:rPr>
          <w:rFonts w:ascii="Georgia" w:eastAsia="Times New Roman" w:hAnsi="Georgia" w:cs="Times New Roman"/>
          <w:sz w:val="24"/>
          <w:szCs w:val="24"/>
        </w:rPr>
        <w:t>i</w:t>
      </w:r>
      <w:proofErr w:type="spellEnd"/>
      <w:r w:rsidRPr="00B95FEA">
        <w:rPr>
          <w:rFonts w:ascii="Georgia" w:eastAsia="Times New Roman" w:hAnsi="Georgia" w:cs="Times New Roman"/>
          <w:sz w:val="24"/>
          <w:szCs w:val="24"/>
        </w:rPr>
        <w:t xml:space="preserve">) As provided in paragraph 7(b) of this Agreement, claims result from willful misconduct of the United States or its agents; (ii) claims for Property Damage sustained by the United States or its Contractors and Subcontractors exceed the amount of insurance or demonstration of financial responsibility required under </w:t>
      </w:r>
      <w:hyperlink r:id="rId12" w:anchor="e" w:history="1">
        <w:r w:rsidRPr="00B95FEA">
          <w:rPr>
            <w:rFonts w:ascii="Georgia" w:eastAsia="Times New Roman" w:hAnsi="Georgia" w:cs="Times New Roman"/>
            <w:color w:val="0000FF"/>
            <w:sz w:val="24"/>
            <w:szCs w:val="24"/>
            <w:u w:val="single"/>
          </w:rPr>
          <w:t>§ 440.9(e)</w:t>
        </w:r>
      </w:hyperlink>
      <w:r w:rsidRPr="00B95FEA">
        <w:rPr>
          <w:rFonts w:ascii="Georgia" w:eastAsia="Times New Roman" w:hAnsi="Georgia" w:cs="Times New Roman"/>
          <w:sz w:val="24"/>
          <w:szCs w:val="24"/>
        </w:rPr>
        <w:t xml:space="preserve"> of the Regulations; (iii) claims by a Third Party for Bodily Injury or Property Damage exceed the amount of insurance or demonstration of financial responsibility required under </w:t>
      </w:r>
      <w:hyperlink r:id="rId13" w:anchor="c" w:history="1">
        <w:r w:rsidRPr="00B95FEA">
          <w:rPr>
            <w:rFonts w:ascii="Georgia" w:eastAsia="Times New Roman" w:hAnsi="Georgia" w:cs="Times New Roman"/>
            <w:color w:val="0000FF"/>
            <w:sz w:val="24"/>
            <w:szCs w:val="24"/>
            <w:u w:val="single"/>
          </w:rPr>
          <w:t>§ 440.9(c)</w:t>
        </w:r>
      </w:hyperlink>
      <w:r w:rsidRPr="00B95FEA">
        <w:rPr>
          <w:rFonts w:ascii="Georgia" w:eastAsia="Times New Roman" w:hAnsi="Georgia" w:cs="Times New Roman"/>
          <w:sz w:val="24"/>
          <w:szCs w:val="24"/>
        </w:rPr>
        <w:t xml:space="preserve"> of the Regulations, and do not exceed $1,500,000,000 (as adjusted for inflation after January 1, 1989) above such amount, and are payable pursuant to the provisions of </w:t>
      </w:r>
      <w:hyperlink r:id="rId14" w:history="1">
        <w:r w:rsidRPr="00B95FEA">
          <w:rPr>
            <w:rFonts w:ascii="Georgia" w:eastAsia="Times New Roman" w:hAnsi="Georgia" w:cs="Times New Roman"/>
            <w:color w:val="0000FF"/>
            <w:sz w:val="24"/>
            <w:szCs w:val="24"/>
            <w:u w:val="single"/>
          </w:rPr>
          <w:t>51 U.S.C. 50915</w:t>
        </w:r>
      </w:hyperlink>
      <w:r w:rsidRPr="00B95FEA">
        <w:rPr>
          <w:rFonts w:ascii="Georgia" w:eastAsia="Times New Roman" w:hAnsi="Georgia" w:cs="Times New Roman"/>
          <w:sz w:val="24"/>
          <w:szCs w:val="24"/>
        </w:rPr>
        <w:t xml:space="preserve"> and § 440.19 of the Regulations; or (iv) Licensee has no liability for claims exceeding $1,500,000,000 (as adjusted for inflation after January 1, 1989) above the amount of insurance or demonstration of financial responsibility required under § 440.9(c) of the Regulations. </w:t>
      </w:r>
    </w:p>
    <w:p w14:paraId="36A25827" w14:textId="77777777" w:rsidR="00D67377" w:rsidRPr="00B95FEA" w:rsidRDefault="00D67377" w:rsidP="00D67377">
      <w:pPr>
        <w:spacing w:after="0"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7. Miscellaneous </w:t>
      </w:r>
    </w:p>
    <w:p w14:paraId="0D1CAFDB"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(a) Nothing contained herein shall be construed as a waiver or release by Licensee, Customer or the United States of any claim by an employee of the Licensee, Customer or the United States, respectively, including a member of the Armed Forces of the United States, for Bodily Injury or Property Damage, resulting from Licensed Activities. </w:t>
      </w:r>
    </w:p>
    <w:p w14:paraId="20931650"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(b) Notwithstanding any provision of this Agreement to the contrary, any waiver, release, assumption of responsibility or agreement to hold harmless and indemnify herein shall not apply to claims for Bodily Injury or Property Damage resulting from willful misconduct of any of the Parties, the Contractors and Subcontractors of any of the Parties, any Part 440 Customer, the Contractors and Subcontractors of any Part 440 Customer, and in the case of Licensee, Customer, any Part 440 Customer, and the Contractors and Subcontractors of each of them, the directors, officers, agents and employees of any of the foregoing, and in the case of the United States, its agents. </w:t>
      </w:r>
    </w:p>
    <w:p w14:paraId="45CBC5EA"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t xml:space="preserve">(c) This Agreement shall be governed by and construed in accordance with United States Federal law. </w:t>
      </w:r>
    </w:p>
    <w:p w14:paraId="35748D75" w14:textId="77777777" w:rsidR="00D67377" w:rsidRPr="00B95FEA" w:rsidRDefault="00D67377" w:rsidP="00D67377">
      <w:pPr>
        <w:spacing w:before="100" w:beforeAutospacing="1" w:after="100" w:afterAutospacing="1" w:line="240" w:lineRule="auto"/>
        <w:rPr>
          <w:rFonts w:ascii="Georgia" w:eastAsia="Times New Roman" w:hAnsi="Georgia" w:cs="Times New Roman"/>
          <w:sz w:val="24"/>
          <w:szCs w:val="24"/>
        </w:rPr>
      </w:pPr>
      <w:r w:rsidRPr="00B95FEA">
        <w:rPr>
          <w:rFonts w:ascii="Georgia" w:eastAsia="Times New Roman" w:hAnsi="Georgia" w:cs="Times New Roman"/>
          <w:sz w:val="24"/>
          <w:szCs w:val="24"/>
        </w:rPr>
        <w:lastRenderedPageBreak/>
        <w:t xml:space="preserve">In witness whereof, the Parties to this Agreement have caused the Agreement to be duly executed by their respective duly authorized representatives as of the date written above. </w:t>
      </w:r>
    </w:p>
    <w:p w14:paraId="7E4832C1" w14:textId="77777777" w:rsidR="00B95FEA" w:rsidRDefault="00B95FEA" w:rsidP="00B95FEA">
      <w:pPr>
        <w:shd w:val="clear" w:color="auto" w:fill="FFFFFF"/>
        <w:rPr>
          <w:rFonts w:ascii="Verdana" w:eastAsia="Verdana" w:hAnsi="Verdana" w:cs="Verdana"/>
          <w:b/>
          <w:color w:val="333333"/>
          <w:sz w:val="19"/>
          <w:szCs w:val="19"/>
        </w:rPr>
      </w:pPr>
      <w:r>
        <w:rPr>
          <w:rFonts w:ascii="Verdana" w:eastAsia="Verdana" w:hAnsi="Verdana" w:cs="Verdana"/>
          <w:b/>
          <w:color w:val="333333"/>
          <w:sz w:val="19"/>
          <w:szCs w:val="19"/>
        </w:rPr>
        <w:t xml:space="preserve">Licensee: EXOS Aerospace Systems &amp; Technologies, Inc. </w:t>
      </w:r>
    </w:p>
    <w:p w14:paraId="32D0248E" w14:textId="77777777" w:rsidR="00B95FEA" w:rsidRDefault="00B95FEA" w:rsidP="00B95FEA">
      <w:pPr>
        <w:shd w:val="clear" w:color="auto" w:fill="FFFFFF"/>
        <w:rPr>
          <w:rFonts w:ascii="Verdana" w:eastAsia="Verdana" w:hAnsi="Verdana" w:cs="Verdana"/>
          <w:color w:val="333333"/>
        </w:rPr>
      </w:pPr>
      <w:r>
        <w:rPr>
          <w:rFonts w:ascii="Verdana" w:eastAsia="Verdana" w:hAnsi="Verdana" w:cs="Verdana"/>
          <w:color w:val="333333"/>
        </w:rPr>
        <w:t>By: John Quinn ______________________________</w:t>
      </w:r>
    </w:p>
    <w:p w14:paraId="76171A99" w14:textId="3987B250" w:rsidR="00B95FEA" w:rsidRDefault="00B95FEA" w:rsidP="00B95FEA">
      <w:pPr>
        <w:shd w:val="clear" w:color="auto" w:fill="FFFFFF"/>
        <w:rPr>
          <w:rFonts w:ascii="Verdana" w:eastAsia="Verdana" w:hAnsi="Verdana" w:cs="Verdana"/>
          <w:color w:val="333333"/>
        </w:rPr>
      </w:pPr>
      <w:r>
        <w:rPr>
          <w:rFonts w:ascii="Verdana" w:eastAsia="Verdana" w:hAnsi="Verdana" w:cs="Verdana"/>
          <w:color w:val="333333"/>
        </w:rPr>
        <w:t xml:space="preserve">Title:   </w:t>
      </w:r>
      <w:r w:rsidR="005D7038">
        <w:rPr>
          <w:rFonts w:ascii="Verdana" w:eastAsia="Verdana" w:hAnsi="Verdana" w:cs="Verdana"/>
          <w:color w:val="333333"/>
        </w:rPr>
        <w:t>CEO___________</w:t>
      </w:r>
      <w:r>
        <w:rPr>
          <w:rFonts w:ascii="Verdana" w:eastAsia="Verdana" w:hAnsi="Verdana" w:cs="Verdana"/>
          <w:color w:val="333333"/>
        </w:rPr>
        <w:t>______________________</w:t>
      </w:r>
    </w:p>
    <w:p w14:paraId="6F645691" w14:textId="77777777" w:rsidR="00B95FEA" w:rsidRDefault="00B95FEA" w:rsidP="00B95FEA">
      <w:pPr>
        <w:shd w:val="clear" w:color="auto" w:fill="FFFFFF"/>
        <w:rPr>
          <w:rFonts w:ascii="Verdana" w:eastAsia="Verdana" w:hAnsi="Verdana" w:cs="Verdana"/>
          <w:b/>
          <w:color w:val="333333"/>
          <w:sz w:val="19"/>
          <w:szCs w:val="19"/>
          <w:highlight w:val="yellow"/>
        </w:rPr>
      </w:pPr>
      <w:proofErr w:type="gramStart"/>
      <w:r>
        <w:rPr>
          <w:rFonts w:ascii="Verdana" w:eastAsia="Verdana" w:hAnsi="Verdana" w:cs="Verdana"/>
          <w:b/>
          <w:color w:val="333333"/>
          <w:sz w:val="19"/>
          <w:szCs w:val="19"/>
        </w:rPr>
        <w:t>Customer :</w:t>
      </w:r>
      <w:proofErr w:type="gramEnd"/>
      <w:r>
        <w:rPr>
          <w:rFonts w:ascii="Verdana" w:eastAsia="Verdana" w:hAnsi="Verdana" w:cs="Verdana"/>
          <w:b/>
          <w:color w:val="333333"/>
          <w:sz w:val="19"/>
          <w:szCs w:val="19"/>
        </w:rPr>
        <w:t xml:space="preserve"> </w:t>
      </w:r>
      <w:r>
        <w:rPr>
          <w:rFonts w:ascii="Verdana" w:eastAsia="Verdana" w:hAnsi="Verdana" w:cs="Verdana"/>
          <w:b/>
          <w:color w:val="333333"/>
          <w:sz w:val="19"/>
          <w:szCs w:val="19"/>
          <w:highlight w:val="yellow"/>
        </w:rPr>
        <w:t>_______________________</w:t>
      </w:r>
    </w:p>
    <w:p w14:paraId="7759E398" w14:textId="77777777" w:rsidR="00B95FEA" w:rsidRDefault="00B95FEA" w:rsidP="00B95FEA">
      <w:pPr>
        <w:shd w:val="clear" w:color="auto" w:fill="FFFFFF"/>
        <w:rPr>
          <w:rFonts w:ascii="Verdana" w:eastAsia="Verdana" w:hAnsi="Verdana" w:cs="Verdana"/>
          <w:color w:val="333333"/>
          <w:highlight w:val="yellow"/>
        </w:rPr>
      </w:pPr>
      <w:proofErr w:type="gramStart"/>
      <w:r>
        <w:rPr>
          <w:rFonts w:ascii="Verdana" w:eastAsia="Verdana" w:hAnsi="Verdana" w:cs="Verdana"/>
          <w:color w:val="333333"/>
        </w:rPr>
        <w:t>By:</w:t>
      </w:r>
      <w:r>
        <w:rPr>
          <w:rFonts w:ascii="Verdana" w:eastAsia="Verdana" w:hAnsi="Verdana" w:cs="Verdana"/>
          <w:color w:val="333333"/>
          <w:highlight w:val="yellow"/>
        </w:rPr>
        <w:t>_</w:t>
      </w:r>
      <w:proofErr w:type="gramEnd"/>
      <w:r>
        <w:rPr>
          <w:rFonts w:ascii="Verdana" w:eastAsia="Verdana" w:hAnsi="Verdana" w:cs="Verdana"/>
          <w:color w:val="333333"/>
          <w:highlight w:val="yellow"/>
        </w:rPr>
        <w:t>____________________________</w:t>
      </w:r>
    </w:p>
    <w:p w14:paraId="4E7D4637" w14:textId="77777777" w:rsidR="00B95FEA" w:rsidRDefault="00B95FEA" w:rsidP="00B95FEA">
      <w:pPr>
        <w:shd w:val="clear" w:color="auto" w:fill="FFFFFF"/>
        <w:rPr>
          <w:rFonts w:ascii="Verdana" w:eastAsia="Verdana" w:hAnsi="Verdana" w:cs="Verdana"/>
          <w:color w:val="333333"/>
          <w:highlight w:val="yellow"/>
        </w:rPr>
      </w:pPr>
      <w:bookmarkStart w:id="0" w:name="_1fob9te" w:colFirst="0" w:colLast="0"/>
      <w:bookmarkEnd w:id="0"/>
      <w:r>
        <w:rPr>
          <w:rFonts w:ascii="Verdana" w:eastAsia="Verdana" w:hAnsi="Verdana" w:cs="Verdana"/>
          <w:color w:val="333333"/>
        </w:rPr>
        <w:t xml:space="preserve">Title:  </w:t>
      </w:r>
      <w:r>
        <w:rPr>
          <w:rFonts w:ascii="Verdana" w:eastAsia="Verdana" w:hAnsi="Verdana" w:cs="Verdana"/>
          <w:color w:val="333333"/>
          <w:highlight w:val="yellow"/>
        </w:rPr>
        <w:t>_________________________</w:t>
      </w:r>
    </w:p>
    <w:p w14:paraId="36FB7988" w14:textId="77777777" w:rsidR="00B95FEA" w:rsidRDefault="00B95FEA" w:rsidP="00B95FEA">
      <w:pPr>
        <w:shd w:val="clear" w:color="auto" w:fill="FFFFFF"/>
        <w:rPr>
          <w:rFonts w:ascii="Verdana" w:eastAsia="Verdana" w:hAnsi="Verdana" w:cs="Verdana"/>
          <w:b/>
          <w:color w:val="333333"/>
          <w:sz w:val="19"/>
          <w:szCs w:val="19"/>
        </w:rPr>
      </w:pPr>
      <w:r>
        <w:rPr>
          <w:rFonts w:ascii="Verdana" w:eastAsia="Verdana" w:hAnsi="Verdana" w:cs="Verdana"/>
          <w:b/>
          <w:color w:val="333333"/>
          <w:sz w:val="19"/>
          <w:szCs w:val="19"/>
        </w:rPr>
        <w:t>Federal Aviation Administration of the Department of Transportation on Behalf of the United States Government</w:t>
      </w:r>
    </w:p>
    <w:p w14:paraId="6872302B" w14:textId="77777777" w:rsidR="00B95FEA" w:rsidRDefault="00B95FEA" w:rsidP="00B95FEA">
      <w:pPr>
        <w:shd w:val="clear" w:color="auto" w:fill="FFFFFF"/>
        <w:rPr>
          <w:rFonts w:ascii="Verdana" w:eastAsia="Verdana" w:hAnsi="Verdana" w:cs="Verdana"/>
          <w:color w:val="333333"/>
        </w:rPr>
      </w:pPr>
      <w:r>
        <w:rPr>
          <w:rFonts w:ascii="Verdana" w:eastAsia="Verdana" w:hAnsi="Verdana" w:cs="Verdana"/>
          <w:color w:val="333333"/>
        </w:rPr>
        <w:t>By: _________________________________</w:t>
      </w:r>
    </w:p>
    <w:p w14:paraId="7FAED2AF" w14:textId="77777777" w:rsidR="00B95FEA" w:rsidRDefault="00B95FEA" w:rsidP="00B95FEA">
      <w:pPr>
        <w:shd w:val="clear" w:color="auto" w:fill="FFFFFF"/>
        <w:rPr>
          <w:rFonts w:ascii="Verdana" w:eastAsia="Verdana" w:hAnsi="Verdana" w:cs="Verdana"/>
          <w:color w:val="333333"/>
        </w:rPr>
      </w:pPr>
      <w:r>
        <w:rPr>
          <w:rFonts w:ascii="Verdana" w:eastAsia="Verdana" w:hAnsi="Verdana" w:cs="Verdana"/>
          <w:color w:val="333333"/>
        </w:rPr>
        <w:t>Title:   _________________________________</w:t>
      </w:r>
    </w:p>
    <w:p w14:paraId="3176ACEC" w14:textId="77777777" w:rsidR="00822B31" w:rsidRPr="00B95FEA" w:rsidRDefault="00822B31">
      <w:pPr>
        <w:rPr>
          <w:rFonts w:ascii="Georgia" w:hAnsi="Georgia"/>
        </w:rPr>
      </w:pPr>
    </w:p>
    <w:sectPr w:rsidR="00822B31" w:rsidRPr="00B95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MwN7EwN7UwMDa2NDdR0lEKTi0uzszPAykwrAUAowLQiywAAAA="/>
  </w:docVars>
  <w:rsids>
    <w:rsidRoot w:val="00D67377"/>
    <w:rsid w:val="0024587D"/>
    <w:rsid w:val="00577D97"/>
    <w:rsid w:val="005D0D1E"/>
    <w:rsid w:val="005D7038"/>
    <w:rsid w:val="006A7A7C"/>
    <w:rsid w:val="007D46E1"/>
    <w:rsid w:val="007D5967"/>
    <w:rsid w:val="00822B31"/>
    <w:rsid w:val="00A45E7E"/>
    <w:rsid w:val="00B95FEA"/>
    <w:rsid w:val="00D6559F"/>
    <w:rsid w:val="00D67377"/>
    <w:rsid w:val="00DD2606"/>
    <w:rsid w:val="00F1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C2FD"/>
  <w15:docId w15:val="{979CE307-765E-4E5A-93F9-F6504FC9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37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67377"/>
    <w:rPr>
      <w:color w:val="0000FF"/>
      <w:u w:val="single"/>
    </w:rPr>
  </w:style>
  <w:style w:type="character" w:customStyle="1" w:styleId="et03">
    <w:name w:val="et03"/>
    <w:basedOn w:val="DefaultParagraphFont"/>
    <w:rsid w:val="00D67377"/>
  </w:style>
  <w:style w:type="paragraph" w:customStyle="1" w:styleId="psection-1">
    <w:name w:val="psection-1"/>
    <w:basedOn w:val="Normal"/>
    <w:rsid w:val="00D673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D67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747503">
      <w:bodyDiv w:val="1"/>
      <w:marLeft w:val="0"/>
      <w:marRight w:val="0"/>
      <w:marTop w:val="0"/>
      <w:marBottom w:val="0"/>
      <w:divBdr>
        <w:top w:val="none" w:sz="0" w:space="0" w:color="auto"/>
        <w:left w:val="none" w:sz="0" w:space="0" w:color="auto"/>
        <w:bottom w:val="none" w:sz="0" w:space="0" w:color="auto"/>
        <w:right w:val="none" w:sz="0" w:space="0" w:color="auto"/>
      </w:divBdr>
      <w:divsChild>
        <w:div w:id="1580096639">
          <w:marLeft w:val="0"/>
          <w:marRight w:val="0"/>
          <w:marTop w:val="0"/>
          <w:marBottom w:val="0"/>
          <w:divBdr>
            <w:top w:val="none" w:sz="0" w:space="0" w:color="auto"/>
            <w:left w:val="none" w:sz="0" w:space="0" w:color="auto"/>
            <w:bottom w:val="none" w:sz="0" w:space="0" w:color="auto"/>
            <w:right w:val="none" w:sz="0" w:space="0" w:color="auto"/>
          </w:divBdr>
        </w:div>
        <w:div w:id="566108088">
          <w:marLeft w:val="0"/>
          <w:marRight w:val="0"/>
          <w:marTop w:val="0"/>
          <w:marBottom w:val="0"/>
          <w:divBdr>
            <w:top w:val="none" w:sz="0" w:space="0" w:color="auto"/>
            <w:left w:val="none" w:sz="0" w:space="0" w:color="auto"/>
            <w:bottom w:val="none" w:sz="0" w:space="0" w:color="auto"/>
            <w:right w:val="none" w:sz="0" w:space="0" w:color="auto"/>
          </w:divBdr>
        </w:div>
        <w:div w:id="1476527416">
          <w:marLeft w:val="0"/>
          <w:marRight w:val="0"/>
          <w:marTop w:val="0"/>
          <w:marBottom w:val="0"/>
          <w:divBdr>
            <w:top w:val="none" w:sz="0" w:space="0" w:color="auto"/>
            <w:left w:val="none" w:sz="0" w:space="0" w:color="auto"/>
            <w:bottom w:val="none" w:sz="0" w:space="0" w:color="auto"/>
            <w:right w:val="none" w:sz="0" w:space="0" w:color="auto"/>
          </w:divBdr>
        </w:div>
        <w:div w:id="1264800620">
          <w:marLeft w:val="0"/>
          <w:marRight w:val="0"/>
          <w:marTop w:val="0"/>
          <w:marBottom w:val="0"/>
          <w:divBdr>
            <w:top w:val="none" w:sz="0" w:space="0" w:color="auto"/>
            <w:left w:val="none" w:sz="0" w:space="0" w:color="auto"/>
            <w:bottom w:val="none" w:sz="0" w:space="0" w:color="auto"/>
            <w:right w:val="none" w:sz="0" w:space="0" w:color="auto"/>
          </w:divBdr>
        </w:div>
        <w:div w:id="1978338382">
          <w:marLeft w:val="0"/>
          <w:marRight w:val="0"/>
          <w:marTop w:val="0"/>
          <w:marBottom w:val="0"/>
          <w:divBdr>
            <w:top w:val="none" w:sz="0" w:space="0" w:color="auto"/>
            <w:left w:val="none" w:sz="0" w:space="0" w:color="auto"/>
            <w:bottom w:val="none" w:sz="0" w:space="0" w:color="auto"/>
            <w:right w:val="none" w:sz="0" w:space="0" w:color="auto"/>
          </w:divBdr>
        </w:div>
        <w:div w:id="112673911">
          <w:marLeft w:val="0"/>
          <w:marRight w:val="0"/>
          <w:marTop w:val="0"/>
          <w:marBottom w:val="0"/>
          <w:divBdr>
            <w:top w:val="none" w:sz="0" w:space="0" w:color="auto"/>
            <w:left w:val="none" w:sz="0" w:space="0" w:color="auto"/>
            <w:bottom w:val="none" w:sz="0" w:space="0" w:color="auto"/>
            <w:right w:val="none" w:sz="0" w:space="0" w:color="auto"/>
          </w:divBdr>
        </w:div>
        <w:div w:id="554509268">
          <w:marLeft w:val="0"/>
          <w:marRight w:val="0"/>
          <w:marTop w:val="0"/>
          <w:marBottom w:val="0"/>
          <w:divBdr>
            <w:top w:val="none" w:sz="0" w:space="0" w:color="auto"/>
            <w:left w:val="none" w:sz="0" w:space="0" w:color="auto"/>
            <w:bottom w:val="none" w:sz="0" w:space="0" w:color="auto"/>
            <w:right w:val="none" w:sz="0" w:space="0" w:color="auto"/>
          </w:divBdr>
        </w:div>
        <w:div w:id="2137867332">
          <w:marLeft w:val="0"/>
          <w:marRight w:val="0"/>
          <w:marTop w:val="0"/>
          <w:marBottom w:val="0"/>
          <w:divBdr>
            <w:top w:val="none" w:sz="0" w:space="0" w:color="auto"/>
            <w:left w:val="none" w:sz="0" w:space="0" w:color="auto"/>
            <w:bottom w:val="none" w:sz="0" w:space="0" w:color="auto"/>
            <w:right w:val="none" w:sz="0" w:space="0" w:color="auto"/>
          </w:divBdr>
        </w:div>
        <w:div w:id="252714132">
          <w:marLeft w:val="0"/>
          <w:marRight w:val="0"/>
          <w:marTop w:val="0"/>
          <w:marBottom w:val="0"/>
          <w:divBdr>
            <w:top w:val="none" w:sz="0" w:space="0" w:color="auto"/>
            <w:left w:val="none" w:sz="0" w:space="0" w:color="auto"/>
            <w:bottom w:val="none" w:sz="0" w:space="0" w:color="auto"/>
            <w:right w:val="none" w:sz="0" w:space="0" w:color="auto"/>
          </w:divBdr>
        </w:div>
        <w:div w:id="1705902240">
          <w:marLeft w:val="0"/>
          <w:marRight w:val="0"/>
          <w:marTop w:val="0"/>
          <w:marBottom w:val="0"/>
          <w:divBdr>
            <w:top w:val="none" w:sz="0" w:space="0" w:color="auto"/>
            <w:left w:val="none" w:sz="0" w:space="0" w:color="auto"/>
            <w:bottom w:val="none" w:sz="0" w:space="0" w:color="auto"/>
            <w:right w:val="none" w:sz="0" w:space="0" w:color="auto"/>
          </w:divBdr>
        </w:div>
        <w:div w:id="1919443169">
          <w:marLeft w:val="0"/>
          <w:marRight w:val="0"/>
          <w:marTop w:val="0"/>
          <w:marBottom w:val="0"/>
          <w:divBdr>
            <w:top w:val="none" w:sz="0" w:space="0" w:color="auto"/>
            <w:left w:val="none" w:sz="0" w:space="0" w:color="auto"/>
            <w:bottom w:val="none" w:sz="0" w:space="0" w:color="auto"/>
            <w:right w:val="none" w:sz="0" w:space="0" w:color="auto"/>
          </w:divBdr>
        </w:div>
        <w:div w:id="881482120">
          <w:marLeft w:val="0"/>
          <w:marRight w:val="0"/>
          <w:marTop w:val="0"/>
          <w:marBottom w:val="0"/>
          <w:divBdr>
            <w:top w:val="none" w:sz="0" w:space="0" w:color="auto"/>
            <w:left w:val="none" w:sz="0" w:space="0" w:color="auto"/>
            <w:bottom w:val="none" w:sz="0" w:space="0" w:color="auto"/>
            <w:right w:val="none" w:sz="0" w:space="0" w:color="auto"/>
          </w:divBdr>
        </w:div>
        <w:div w:id="1605769417">
          <w:marLeft w:val="0"/>
          <w:marRight w:val="0"/>
          <w:marTop w:val="0"/>
          <w:marBottom w:val="0"/>
          <w:divBdr>
            <w:top w:val="none" w:sz="0" w:space="0" w:color="auto"/>
            <w:left w:val="none" w:sz="0" w:space="0" w:color="auto"/>
            <w:bottom w:val="none" w:sz="0" w:space="0" w:color="auto"/>
            <w:right w:val="none" w:sz="0" w:space="0" w:color="auto"/>
          </w:divBdr>
        </w:div>
        <w:div w:id="1809931353">
          <w:marLeft w:val="0"/>
          <w:marRight w:val="0"/>
          <w:marTop w:val="0"/>
          <w:marBottom w:val="0"/>
          <w:divBdr>
            <w:top w:val="none" w:sz="0" w:space="0" w:color="auto"/>
            <w:left w:val="none" w:sz="0" w:space="0" w:color="auto"/>
            <w:bottom w:val="none" w:sz="0" w:space="0" w:color="auto"/>
            <w:right w:val="none" w:sz="0" w:space="0" w:color="auto"/>
          </w:divBdr>
        </w:div>
        <w:div w:id="1502772928">
          <w:marLeft w:val="0"/>
          <w:marRight w:val="0"/>
          <w:marTop w:val="0"/>
          <w:marBottom w:val="0"/>
          <w:divBdr>
            <w:top w:val="none" w:sz="0" w:space="0" w:color="auto"/>
            <w:left w:val="none" w:sz="0" w:space="0" w:color="auto"/>
            <w:bottom w:val="none" w:sz="0" w:space="0" w:color="auto"/>
            <w:right w:val="none" w:sz="0" w:space="0" w:color="auto"/>
          </w:divBdr>
        </w:div>
        <w:div w:id="895506621">
          <w:marLeft w:val="0"/>
          <w:marRight w:val="0"/>
          <w:marTop w:val="0"/>
          <w:marBottom w:val="0"/>
          <w:divBdr>
            <w:top w:val="none" w:sz="0" w:space="0" w:color="auto"/>
            <w:left w:val="none" w:sz="0" w:space="0" w:color="auto"/>
            <w:bottom w:val="none" w:sz="0" w:space="0" w:color="auto"/>
            <w:right w:val="none" w:sz="0" w:space="0" w:color="auto"/>
          </w:divBdr>
        </w:div>
        <w:div w:id="1554076528">
          <w:marLeft w:val="0"/>
          <w:marRight w:val="0"/>
          <w:marTop w:val="0"/>
          <w:marBottom w:val="0"/>
          <w:divBdr>
            <w:top w:val="none" w:sz="0" w:space="0" w:color="auto"/>
            <w:left w:val="none" w:sz="0" w:space="0" w:color="auto"/>
            <w:bottom w:val="none" w:sz="0" w:space="0" w:color="auto"/>
            <w:right w:val="none" w:sz="0" w:space="0" w:color="auto"/>
          </w:divBdr>
        </w:div>
        <w:div w:id="2135754499">
          <w:marLeft w:val="0"/>
          <w:marRight w:val="0"/>
          <w:marTop w:val="0"/>
          <w:marBottom w:val="0"/>
          <w:divBdr>
            <w:top w:val="none" w:sz="0" w:space="0" w:color="auto"/>
            <w:left w:val="none" w:sz="0" w:space="0" w:color="auto"/>
            <w:bottom w:val="none" w:sz="0" w:space="0" w:color="auto"/>
            <w:right w:val="none" w:sz="0" w:space="0" w:color="auto"/>
          </w:divBdr>
        </w:div>
        <w:div w:id="15271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cfr/text/14/440.9" TargetMode="External"/><Relationship Id="rId13" Type="http://schemas.openxmlformats.org/officeDocument/2006/relationships/hyperlink" Target="https://www.law.cornell.edu/cfr/text/14/440.9" TargetMode="External"/><Relationship Id="rId3" Type="http://schemas.openxmlformats.org/officeDocument/2006/relationships/webSettings" Target="webSettings.xml"/><Relationship Id="rId7" Type="http://schemas.openxmlformats.org/officeDocument/2006/relationships/hyperlink" Target="https://www.law.cornell.edu/cfr/text/14/440.9" TargetMode="External"/><Relationship Id="rId12" Type="http://schemas.openxmlformats.org/officeDocument/2006/relationships/hyperlink" Target="https://www.law.cornell.edu/cfr/text/14/440.9"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law.cornell.edu/cfr/text/14/440.3" TargetMode="External"/><Relationship Id="rId11" Type="http://schemas.openxmlformats.org/officeDocument/2006/relationships/hyperlink" Target="https://www.law.cornell.edu/uscode/text/51/50914" TargetMode="External"/><Relationship Id="rId5" Type="http://schemas.openxmlformats.org/officeDocument/2006/relationships/hyperlink" Target="https://www.law.cornell.edu/cfr/text/14/440.3" TargetMode="External"/><Relationship Id="rId15" Type="http://schemas.openxmlformats.org/officeDocument/2006/relationships/fontTable" Target="fontTable.xml"/><Relationship Id="rId10" Type="http://schemas.openxmlformats.org/officeDocument/2006/relationships/hyperlink" Target="https://www.law.cornell.edu/cfr/text/14/440.9" TargetMode="External"/><Relationship Id="rId4" Type="http://schemas.openxmlformats.org/officeDocument/2006/relationships/hyperlink" Target="https://www.law.cornell.edu/cfr/text/14/440.17" TargetMode="External"/><Relationship Id="rId9" Type="http://schemas.openxmlformats.org/officeDocument/2006/relationships/hyperlink" Target="https://www.law.cornell.edu/cfr/text/14/440.9" TargetMode="External"/><Relationship Id="rId14" Type="http://schemas.openxmlformats.org/officeDocument/2006/relationships/hyperlink" Target="https://www.law.cornell.edu/uscode/text/51/509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1944</Words>
  <Characters>11238</Characters>
  <Application>Microsoft Office Word</Application>
  <DocSecurity>4</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 Exos</dc:creator>
  <cp:lastModifiedBy>Philip Eaton</cp:lastModifiedBy>
  <cp:revision>2</cp:revision>
  <cp:lastPrinted>2026-02-20T15:31:00Z</cp:lastPrinted>
  <dcterms:created xsi:type="dcterms:W3CDTF">2026-09-09T22:59:00Z</dcterms:created>
  <dcterms:modified xsi:type="dcterms:W3CDTF">2026-09-09T22:59:00Z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3b379874-17a3-407d-9908-8b358961346d</vt:lpwstr>
  </property>
</Properties>
</file>