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628"/>
          <w:sz w:val="32"/>
        </w:rPr>
        <w:t>AEDC Velocity Alliance — Partner On-Ramp Brief</w:t>
      </w:r>
    </w:p>
    <w:p>
      <w:r>
        <w:rPr>
          <w:i/>
          <w:color w:val="555555"/>
          <w:sz w:val="19"/>
        </w:rPr>
        <w:t>Exos Aerospace · INTERNAL · Prepared by Exo for John Quinn · October 21, 2026 · r2 · Prospect: Nebex (Tejpaul Bhatia) · r2 change: the $5M is a BLK3 wet lease Nebex funds, not an equity investment (Tej, 10/21)</w:t>
      </w:r>
    </w:p>
    <w:p>
      <w:pPr>
        <w:spacing w:before="200"/>
      </w:pPr>
      <w:r>
        <w:rPr>
          <w:b/>
          <w:color w:val="0A1628"/>
          <w:sz w:val="24"/>
        </w:rPr>
        <w:t>Construct</w:t>
      </w:r>
    </w:p>
    <w:p>
      <w:pPr>
        <w:pStyle w:val="ListBullet"/>
      </w:pPr>
      <w:r>
        <w:rPr>
          <w:b/>
        </w:rPr>
        <w:t>Vehicle:</w:t>
      </w:r>
      <w:r>
        <w:t xml:space="preserve"> AEDC Velocity Alliance, an Other Transaction consortium run by AEDC with the Air Force Test Center under 10 U.S.C. §4022 and §2808a, supporting a multibillion-dollar portfolio of test-infrastructure projects [1][2]. Exos is an active member (Opportunity 2 membership effective 30 Sep 2026). Work arrives as individual project announcements (POAs) on AcqBot.</w:t>
      </w:r>
    </w:p>
    <w:p>
      <w:pPr>
        <w:pStyle w:val="ListBullet"/>
      </w:pPr>
      <w:r>
        <w:rPr>
          <w:b/>
        </w:rPr>
        <w:t>Fit:</w:t>
      </w:r>
      <w:r>
        <w:t xml:space="preserve"> Exos's Velocity positioning is flight test as a low-cost complement to ground test. The reentry body gives AEDC flight data to check against its tunnels; the black box gives ascent-environment data.</w:t>
      </w:r>
    </w:p>
    <w:p>
      <w:pPr>
        <w:pStyle w:val="ListBullet"/>
      </w:pPr>
      <w:r>
        <w:rPr>
          <w:b/>
        </w:rPr>
        <w:t>Precursor:</w:t>
      </w:r>
      <w:r>
        <w:t xml:space="preserve"> Nebex funds a $5M BLK3 wet lease. Its flights test the Exos reentry systems ahead of the orbital first flight. Those already-funded flights let Exos offer Velocity POAs flight data at low marginal cost.</w:t>
      </w:r>
    </w:p>
    <w:p>
      <w:pPr>
        <w:pStyle w:val="ListBullet"/>
      </w:pPr>
      <w:r>
        <w:rPr>
          <w:b/>
        </w:rPr>
        <w:t>Structure:</w:t>
      </w:r>
      <w:r>
        <w:t xml:space="preserve"> Exos is prime and integrator (reentry body, black box, recovery, payload integration, DoD interface). Nebex is a firm-fixed-price sub supplying launch access under a multi-mission engagement (flight-1 bay plus flights 2–5, any provider). Exos keeps a substitution right so one maiden-flight failure doesn't sink a Velocity deliverable.</w:t>
      </w:r>
    </w:p>
    <w:p>
      <w:pPr>
        <w:pStyle w:val="ListBullet"/>
      </w:pPr>
      <w:r>
        <w:rPr>
          <w:b/>
        </w:rPr>
        <w:t>Paths in:</w:t>
      </w:r>
      <w:r>
        <w:t xml:space="preserve"> (1) Named partner under Exos on a POA Exos bids as prime. This is the fastest route and the one we recommend. (2) Nebex's own membership later; the Request for Whitepapers stays open to new applicants through 30 Sep 2032 (FA9101-26-9-Velocity_Alliance).</w:t>
      </w:r>
    </w:p>
    <w:p>
      <w:pPr>
        <w:spacing w:before="200"/>
      </w:pPr>
      <w:r>
        <w:rPr>
          <w:b/>
          <w:color w:val="0A1628"/>
          <w:sz w:val="24"/>
        </w:rPr>
        <w:t>Gate and compliance support (Jon 10/21 06:39)</w:t>
      </w:r>
    </w:p>
    <w:p>
      <w:r>
        <w:rPr>
          <w:i w:val="0"/>
        </w:rPr>
        <w:t>Exos supports Nebex toward Velocity requirements ONLY if OFAC / restricted-party screening is clean.</w:t>
      </w:r>
    </w:p>
    <w:p>
      <w:pPr>
        <w:pStyle w:val="ListBullet"/>
      </w:pPr>
      <w:r>
        <w:rPr>
          <w:b/>
        </w:rPr>
        <w:t>Step 1:</w:t>
      </w:r>
      <w:r>
        <w:t xml:space="preserve"> Tej signs the ExoSign Partner Due Diligence Intake &amp; Background Check Authorization (sent 10/21, env e1018b1c5b05).</w:t>
      </w:r>
    </w:p>
    <w:p>
      <w:pPr>
        <w:pStyle w:val="ListBullet"/>
      </w:pPr>
      <w:r>
        <w:rPr>
          <w:b/>
        </w:rPr>
        <w:t>Step 2:</w:t>
      </w:r>
      <w:r>
        <w:t xml:space="preserve"> OFAC, Consolidated Screening List and SAM.gov exclusions on him, Nebex and listed owners and officers. First pass on 10/21 was CLEAN. Any later match stops everything and goes to John only.</w:t>
      </w:r>
    </w:p>
    <w:p>
      <w:pPr>
        <w:pStyle w:val="ListBullet"/>
      </w:pPr>
      <w:r>
        <w:rPr>
          <w:b/>
        </w:rPr>
        <w:t>Step 3 if clean:</w:t>
      </w:r>
      <w:r>
        <w:t xml:space="preserve"> background report and company diligence (registry, litigation, media, beneficial ownership).</w:t>
      </w:r>
    </w:p>
    <w:p>
      <w:pPr>
        <w:pStyle w:val="ListBullet"/>
      </w:pPr>
      <w:r>
        <w:rPr>
          <w:b/>
        </w:rPr>
        <w:t>Step 4 if all clean, Exos assists:</w:t>
      </w:r>
      <w:r>
        <w:t xml:space="preserve"> SAM.gov registration (UEI + CAGE); JCP certification (DD Form 2345); CMMC Level 2 self-assessment in SPRS; mutual NDA, then the wet lease, then the teaming agreement; Empowered Official export review before any reentry or vehicle data is shared.</w:t>
      </w:r>
    </w:p>
    <w:p>
      <w:pPr>
        <w:pStyle w:val="ListBullet"/>
      </w:pPr>
      <w:r>
        <w:rPr>
          <w:b/>
        </w:rPr>
        <w:t>Interim:</w:t>
      </w:r>
      <w:r>
        <w:t xml:space="preserve"> Exos bids as prime and names Nebex as partner. Whether a partner with compliance still pending can be named on a POA is not yet confirmed; check the RFWP before relying on it.</w:t>
      </w:r>
    </w:p>
    <w:p>
      <w:pPr>
        <w:pStyle w:val="ListBullet"/>
      </w:pPr>
      <w:r>
        <w:rPr>
          <w:b/>
        </w:rPr>
        <w:t>Cost logic:</w:t>
      </w:r>
      <w:r>
        <w:t xml:space="preserve"> Exos's compliance support and integration work are priced into the wet-lease service. There is no investment ask.</w:t>
      </w:r>
    </w:p>
    <w:p>
      <w:pPr>
        <w:spacing w:before="200"/>
      </w:pPr>
      <w:r>
        <w:rPr>
          <w:b/>
          <w:color w:val="0A1628"/>
          <w:sz w:val="24"/>
        </w:rPr>
        <w:t>30-second introduction script</w:t>
      </w:r>
    </w:p>
    <w:p>
      <w:r>
        <w:rPr>
          <w:i/>
        </w:rPr>
        <w:t>"Here's how we'd put it together. Your $5 million funds a BLK3 wet lease: dedicated flights where we test our reentry body and black box before they go up on an orbital first flight. Those same flights give the Air Force flight-test data through AEDC Velocity, a contract vehicle for a multibillion-dollar test modernization program that's open through 2032. Exos is a member, and you'd come in as our launch-access partner. Then we wrap your orbital flights into one multi-mission engagement. Next step is the due-diligence form and an NDA."</w:t>
      </w:r>
    </w:p>
    <w:p>
      <w:pPr>
        <w:spacing w:before="200"/>
      </w:pPr>
      <w:r>
        <w:rPr>
          <w:b/>
          <w:color w:val="0A1628"/>
          <w:sz w:val="24"/>
        </w:rPr>
        <w:t>Keep out of the conversation</w:t>
      </w:r>
    </w:p>
    <w:p>
      <w:pPr>
        <w:pStyle w:val="ListBullet"/>
      </w:pPr>
      <w:r>
        <w:t>Any equity or investment ask. Tej funds the lease, not equity (10/21).</w:t>
      </w:r>
    </w:p>
    <w:p>
      <w:pPr>
        <w:pStyle w:val="ListBullet"/>
      </w:pPr>
      <w:r>
        <w:t>"$2.6B". It was briefed at the members-only Industry Day and isn't in any public source. Say "multibillion-dollar".</w:t>
      </w:r>
    </w:p>
    <w:p>
      <w:pPr>
        <w:pStyle w:val="ListBullet"/>
      </w:pPr>
      <w:r>
        <w:t>Member count (82) and POA mechanics, which come from member-only notices.</w:t>
      </w:r>
    </w:p>
    <w:p>
      <w:pPr>
        <w:pStyle w:val="ListBullet"/>
      </w:pPr>
      <w:r>
        <w:t>"Awarded" or "contract won". Exos is a member; projects are bid individually.</w:t>
      </w:r>
    </w:p>
    <w:p>
      <w:pPr>
        <w:pStyle w:val="ListBullet"/>
      </w:pPr>
      <w:r>
        <w:t>Conditioning the lease on Velocity awards. Keep them independent; a tie reads as pay-to-play to DoD.</w:t>
      </w:r>
    </w:p>
    <w:p>
      <w:pPr>
        <w:pStyle w:val="ListBullet"/>
      </w:pPr>
      <w:r>
        <w:t>BLK3: say "first flights planned for early 2027"; never bare "licensed".</w:t>
      </w:r>
    </w:p>
    <w:p>
      <w:pPr>
        <w:spacing w:before="200"/>
      </w:pPr>
      <w:r>
        <w:rPr>
          <w:b/>
          <w:color w:val="0A1628"/>
          <w:sz w:val="24"/>
        </w:rPr>
        <w:t>Sources</w:t>
      </w:r>
    </w:p>
    <w:p>
      <w:pPr>
        <w:pStyle w:val="ListNumber"/>
      </w:pPr>
      <w:r>
        <w:t xml:space="preserve">Arnold AFB, 'AEDC Velocity Alliance advances modernization for future test needs' — </w:t>
      </w:r>
      <w:r>
        <w:rPr>
          <w:color w:val="1F4E99"/>
        </w:rPr>
        <w:t>https://www.arnold.af.mil/News/Article-Display/Article/4574989/aedc-velocity-alliance-advances-modernization-for-future-test-needs</w:t>
      </w:r>
    </w:p>
    <w:p>
      <w:pPr>
        <w:pStyle w:val="ListNumber"/>
      </w:pPr>
      <w:r>
        <w:t xml:space="preserve">Aerospace Testing International, AEDC establishes test modernization consortium — </w:t>
      </w:r>
      <w:r>
        <w:rPr>
          <w:color w:val="1F4E99"/>
        </w:rPr>
        <w:t>https://www.aerospacetestinginternational.com/news/arnold-engineering-development-complex-establishes-test-modernization-consortium.html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