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D0CD" w14:textId="77777777" w:rsidR="00F54204" w:rsidRDefault="00B76D30">
      <w:pPr>
        <w:pStyle w:val="Title"/>
        <w:widowControl w:val="0"/>
        <w:spacing w:before="10" w:after="1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CAPABILITY PACKAGE TEMPLATE</w:t>
      </w:r>
    </w:p>
    <w:p w14:paraId="733A2408" w14:textId="77777777" w:rsidR="00F54204" w:rsidRDefault="00B76D30">
      <w:pPr>
        <w:pStyle w:val="Title"/>
        <w:widowControl w:val="0"/>
        <w:spacing w:before="10" w:after="10" w:line="240" w:lineRule="auto"/>
        <w:ind w:left="703" w:right="634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SMALL BUSINESS INNOVATION RESEARCH (SBIR) / SMALL BUSINESS TECHNOLOGY TRANSFER (STTR) </w:t>
      </w:r>
    </w:p>
    <w:p w14:paraId="188545C3" w14:textId="77777777" w:rsidR="00F54204" w:rsidRDefault="00B76D30">
      <w:pPr>
        <w:pStyle w:val="Title"/>
        <w:widowControl w:val="0"/>
        <w:spacing w:before="20" w:after="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DAF TACFI PROGRAM</w:t>
      </w:r>
    </w:p>
    <w:p w14:paraId="4BD2113F" w14:textId="77777777" w:rsidR="00F54204" w:rsidRDefault="00B76D30">
      <w:pPr>
        <w:pStyle w:val="Title"/>
        <w:widowControl w:val="0"/>
        <w:spacing w:before="20" w:after="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Version 1 - April 2026</w:t>
      </w:r>
    </w:p>
    <w:p w14:paraId="623CCC1E" w14:textId="77777777" w:rsidR="00F54204" w:rsidRDefault="00B76D30" w:rsidP="70FCC6D9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 w:line="360" w:lineRule="auto"/>
        <w:ind w:left="54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0FCC6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Introduction </w:t>
      </w:r>
      <w:r w:rsidR="071A4EBB" w:rsidRPr="70FCC6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516F7CFB" w14:textId="77777777" w:rsidR="00F54204" w:rsidRDefault="00B76D3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ind w:left="108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</w:t>
      </w:r>
    </w:p>
    <w:p w14:paraId="3D1A7A1B" w14:textId="77777777" w:rsidR="00F54204" w:rsidRDefault="00B76D30" w:rsidP="70FCC6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Provide the information listed in the below sections for consideration by the Department of the Air Force (DAF) senior acquisition leaders and/or advisors. Your capability package should be titled “</w:t>
      </w:r>
      <w:r w:rsidRPr="70FCC6D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{TACFI/} Capability Package</w:t>
      </w:r>
      <w:proofErr w:type="gramStart"/>
      <w:r w:rsidRPr="70FCC6D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_{</w:t>
      </w:r>
      <w:proofErr w:type="gramEnd"/>
      <w:r w:rsidRPr="70FCC6D9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Firm Name}</w:t>
      </w: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”. Your capability package shall address and qualify each of the following interest areas.  </w:t>
      </w:r>
    </w:p>
    <w:p w14:paraId="3BCB3E3E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54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7B873296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tyjcwt" w:colFirst="0" w:colLast="0"/>
      <w:bookmarkEnd w:id="4"/>
    </w:p>
    <w:p w14:paraId="0CAC93C4" w14:textId="77777777" w:rsidR="00F54204" w:rsidRDefault="00B76D3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 w:line="360" w:lineRule="auto"/>
        <w:ind w:left="54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>
        <w:rPr>
          <w:rFonts w:ascii="Times New Roman" w:eastAsia="Times New Roman" w:hAnsi="Times New Roman" w:cs="Times New Roman"/>
          <w:b/>
          <w:bCs/>
          <w:color w:val="3C40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</w:t>
      </w:r>
    </w:p>
    <w:p w14:paraId="53AD6FA3" w14:textId="77777777" w:rsidR="00F54204" w:rsidRDefault="00B76D3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ind w:left="108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 Description</w:t>
      </w:r>
    </w:p>
    <w:p w14:paraId="3FA0AB36" w14:textId="77777777" w:rsidR="00F54204" w:rsidRDefault="00B76D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a brief company description/history in relation to capabilities of the proposed effort.</w:t>
      </w:r>
    </w:p>
    <w:p w14:paraId="11D51F25" w14:textId="0CDED497" w:rsidR="00F54204" w:rsidRDefault="00B76D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Exos Aerospace Systems &amp; Technologies, Inc. is one of only three FAA-licensed reusable suborbital launch providers in the United States. Exos operates the BLK3 Precision Suborbital Reusable Launch Vehicle (PSRLV), a </w:t>
      </w:r>
      <w:r w:rsidR="005378C4">
        <w:t>hover</w:t>
      </w:r>
      <w:r>
        <w:t xml:space="preserve">-proven VTVL </w:t>
      </w:r>
      <w:r w:rsidR="005378C4">
        <w:t xml:space="preserve">Carbon Composite vehicle based on the flight proven FAA licensed reusable SARGE vehicle (completing 4 flights before loss to material fatigue of aluminum) </w:t>
      </w:r>
      <w:r>
        <w:t>that de-risks orbital and propulsion programs by providing recoverable, iterative flight-test access to the full suborbital altitude envelope. Exos is positioned at the center of the physical-AI / re-industrialization of space logistics: reusable vehicles that deliver mass and qualify hardware for the $20T physical economy moving off-planet. Exos holds USAF SBIR Phase II FA9300-25-C-6022 (HVRR-RDRE / reusable launch, AFRL Rocket Propulsion Division), the basis of this TACFI effort. CAGE 7EMY6 | UEI CK24BPZGF854 | NAICS 541715 / 336414 (small business).</w:t>
      </w:r>
    </w:p>
    <w:p w14:paraId="381890D4" w14:textId="77777777" w:rsidR="00F54204" w:rsidRDefault="00B76D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178EC4F" w14:textId="77777777" w:rsidR="00F54204" w:rsidRDefault="00B76D3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ind w:left="108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 Profile</w:t>
      </w:r>
    </w:p>
    <w:p w14:paraId="370E5DA1" w14:textId="77777777" w:rsidR="00F54204" w:rsidRDefault="00B76D30" w:rsidP="70FCC6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Provide appropriate company information below:</w:t>
      </w:r>
    </w:p>
    <w:p w14:paraId="3D2AB58A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2A8356FC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Small Business Concern (SBC) Name: Exos Aerospace Systems &amp; Technologies, Inc.</w:t>
      </w:r>
    </w:p>
    <w:p w14:paraId="0BACD1F3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Address: 299 FM 1903, Greenville, TX 75402-3606</w:t>
      </w:r>
    </w:p>
    <w:p w14:paraId="7FFF06EE" w14:textId="17B630BB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POC: John Quinn, Cofounder &amp; C</w:t>
      </w:r>
      <w:r w:rsidR="00792D01">
        <w:rPr>
          <w:rFonts w:ascii="Times New Roman" w:eastAsia="Times New Roman" w:hAnsi="Times New Roman" w:cs="Times New Roman"/>
          <w:sz w:val="24"/>
          <w:szCs w:val="24"/>
        </w:rPr>
        <w:t>EO</w:t>
      </w:r>
    </w:p>
    <w:p w14:paraId="75B9C661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POC Email: jquinn@exosaero.com</w:t>
      </w:r>
    </w:p>
    <w:p w14:paraId="72FC630F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POC Phone #: +1-972-740-8355</w:t>
      </w:r>
    </w:p>
    <w:p w14:paraId="57711EF9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DUNS #: 079874626 (UEI: CK24BPZGF854)</w:t>
      </w:r>
    </w:p>
    <w:p w14:paraId="29BE1F49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Cage #: 7EMY6</w:t>
      </w:r>
    </w:p>
    <w:p w14:paraId="7DC2EB6A" w14:textId="1E595A1A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your company currently doing business under any other name </w:t>
      </w:r>
      <w:r w:rsidR="00792D01">
        <w:rPr>
          <w:rFonts w:ascii="Times New Roman" w:eastAsia="Times New Roman" w:hAnsi="Times New Roman" w:cs="Times New Roman"/>
          <w:sz w:val="24"/>
          <w:szCs w:val="24"/>
          <w:highlight w:val="yellow"/>
        </w:rPr>
        <w:t>&lt;&lt;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No&gt;&gt;</w:t>
      </w:r>
    </w:p>
    <w:p w14:paraId="39CE2EAE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530" w:right="141"/>
        <w:rPr>
          <w:rFonts w:ascii="Times New Roman" w:eastAsia="Times New Roman" w:hAnsi="Times New Roman" w:cs="Times New Roman"/>
          <w:sz w:val="24"/>
          <w:szCs w:val="24"/>
        </w:rPr>
      </w:pPr>
      <w:r>
        <w:t>Answer: No.</w:t>
      </w:r>
    </w:p>
    <w:p w14:paraId="35E195B7" w14:textId="77777777" w:rsidR="00F54204" w:rsidRDefault="00B76D30" w:rsidP="70FCC6D9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9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Yes</w:t>
      </w:r>
      <w:proofErr w:type="gramEnd"/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what is the name?  i.e.  “d.b.a.” or sub-corporation </w:t>
      </w:r>
    </w:p>
    <w:p w14:paraId="2A39526B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Where are the operating locations of the company?</w:t>
      </w:r>
    </w:p>
    <w:p w14:paraId="741B8A8A" w14:textId="77777777" w:rsidR="00F54204" w:rsidRDefault="00B76D3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30" w:line="240" w:lineRule="auto"/>
        <w:ind w:left="1530"/>
        <w:rPr>
          <w:rFonts w:ascii="Times New Roman" w:eastAsia="Times New Roman" w:hAnsi="Times New Roman" w:cs="Times New Roman"/>
          <w:sz w:val="24"/>
          <w:szCs w:val="24"/>
        </w:rPr>
      </w:pPr>
      <w:r>
        <w:t>Answer: Greenville, TX</w:t>
      </w:r>
    </w:p>
    <w:p w14:paraId="5F9ECEC3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44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6A6EE7C7" w14:textId="77777777" w:rsidR="00F54204" w:rsidRDefault="00B76D3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ind w:left="108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Overview of Key Personnel</w:t>
      </w:r>
    </w:p>
    <w:p w14:paraId="3BBEAE6F" w14:textId="77777777" w:rsidR="00F54204" w:rsidRDefault="00B76D30" w:rsidP="70FCC6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Provide a list with a short bio, to include how they will contribute to the success of this TACFI effort, on the appropriate personnel information below (do not provide resumes):</w:t>
      </w:r>
    </w:p>
    <w:p w14:paraId="1D36BCCE" w14:textId="2430A334" w:rsidR="00F54204" w:rsidRDefault="00B76D30" w:rsidP="70FCC6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• John Quinn — Cofounder &amp; </w:t>
      </w:r>
      <w:r w:rsidR="00792D01">
        <w:t>CEO</w:t>
      </w:r>
      <w:r>
        <w:t>. Leads BD, capital formation, and strategy; primary government and customer interface for this TACFI effort.</w:t>
      </w:r>
    </w:p>
    <w:p w14:paraId="57F5F490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11B42E54" w14:textId="77777777" w:rsidR="00F54204" w:rsidRDefault="00B76D30">
      <w:pPr>
        <w:widowControl w:val="0"/>
        <w:numPr>
          <w:ilvl w:val="0"/>
          <w:numId w:val="3"/>
        </w:numPr>
        <w:spacing w:before="10" w:line="240" w:lineRule="auto"/>
        <w:ind w:left="1440" w:right="141" w:hanging="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Board of Director Members (list all) </w:t>
      </w:r>
    </w:p>
    <w:p w14:paraId="48620337" w14:textId="057D5954" w:rsidR="00F54204" w:rsidRDefault="00B76D30">
      <w:pPr>
        <w:widowControl w:val="0"/>
        <w:numPr>
          <w:ilvl w:val="0"/>
          <w:numId w:val="3"/>
        </w:numPr>
        <w:spacing w:before="10" w:line="240" w:lineRule="auto"/>
        <w:ind w:left="1440" w:right="141" w:hanging="180"/>
        <w:rPr>
          <w:rFonts w:ascii="Times New Roman" w:eastAsia="Times New Roman" w:hAnsi="Times New Roman" w:cs="Times New Roman"/>
          <w:sz w:val="24"/>
          <w:szCs w:val="24"/>
        </w:rPr>
      </w:pPr>
      <w:r>
        <w:t>Board of Directors: David Mitchell (Director)</w:t>
      </w:r>
      <w:r w:rsidR="00792D01">
        <w:t>- President</w:t>
      </w:r>
      <w:r>
        <w:t xml:space="preserve">; John Quinn (Director &amp; </w:t>
      </w:r>
      <w:r w:rsidR="00792D01">
        <w:t>CEO</w:t>
      </w:r>
      <w:r>
        <w:t>)</w:t>
      </w:r>
      <w:r w:rsidR="00792D01">
        <w:t xml:space="preserve"> Neil Milburn (COO) Licensing, Russ Blink (CTO) Kyle Ballard (CFO)</w:t>
      </w:r>
      <w:r>
        <w:t>. 100% U.S. citizens; no foreign board members.</w:t>
      </w:r>
    </w:p>
    <w:p w14:paraId="73221F62" w14:textId="77777777" w:rsidR="00F54204" w:rsidRDefault="00B76D30" w:rsidP="70FCC6D9">
      <w:pPr>
        <w:widowControl w:val="0"/>
        <w:numPr>
          <w:ilvl w:val="0"/>
          <w:numId w:val="3"/>
        </w:numPr>
        <w:spacing w:line="240" w:lineRule="auto"/>
        <w:ind w:left="1440" w:right="141" w:hanging="1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Executive (i.e. CEO, CTO, COO) </w:t>
      </w:r>
    </w:p>
    <w:p w14:paraId="7F1ADA99" w14:textId="71277CDA" w:rsidR="00F54204" w:rsidRDefault="00B76D30" w:rsidP="70FCC6D9">
      <w:pPr>
        <w:widowControl w:val="0"/>
        <w:numPr>
          <w:ilvl w:val="0"/>
          <w:numId w:val="3"/>
        </w:numPr>
        <w:spacing w:line="240" w:lineRule="auto"/>
        <w:ind w:left="1440" w:right="141" w:hanging="1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David Mitchell — Co-Principal/Director (operations &amp; finance). Neil Milburn — Cofounder / Program Manager (VP, decades of launch-vehicle development). Phil Eaton — Principal Investigator, </w:t>
      </w:r>
      <w:r w:rsidR="00B04D30">
        <w:t xml:space="preserve">100+ rocket engine builds- </w:t>
      </w:r>
      <w:r>
        <w:t>RDRE/propulsion technical lead.</w:t>
      </w:r>
      <w:r w:rsidR="00B04D30">
        <w:t xml:space="preserve"> </w:t>
      </w:r>
    </w:p>
    <w:p w14:paraId="4A5952F0" w14:textId="2E869AA9" w:rsidR="00B04D30" w:rsidRPr="00B04D30" w:rsidRDefault="00B76D30" w:rsidP="00B04D30">
      <w:pPr>
        <w:keepLines/>
        <w:widowControl w:val="0"/>
        <w:numPr>
          <w:ilvl w:val="0"/>
          <w:numId w:val="3"/>
        </w:numPr>
        <w:spacing w:after="10" w:line="240" w:lineRule="auto"/>
        <w:ind w:left="1440" w:right="141" w:hanging="1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consultants, subcontractors, or advisors on which you rely for ensuring success of the proposed effort</w:t>
      </w:r>
      <w:r w:rsidR="00B04D30">
        <w:rPr>
          <w:rFonts w:ascii="Times New Roman" w:eastAsia="Times New Roman" w:hAnsi="Times New Roman" w:cs="Times New Roman"/>
          <w:sz w:val="24"/>
          <w:szCs w:val="24"/>
        </w:rPr>
        <w:t xml:space="preserve">. Joel Busa (Helios), </w:t>
      </w:r>
      <w:r w:rsidR="00B04D30" w:rsidRPr="00B04D30">
        <w:rPr>
          <w:rFonts w:ascii="Times New Roman" w:eastAsia="Times New Roman" w:hAnsi="Times New Roman" w:cs="Times New Roman"/>
          <w:sz w:val="24"/>
          <w:szCs w:val="24"/>
          <w:lang w:val="en-US"/>
        </w:rPr>
        <w:t>Analytical Mechanics Associates, Inc.</w:t>
      </w:r>
      <w:r w:rsidR="00B04D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Intuitive Machines (Tim Crain). </w:t>
      </w:r>
    </w:p>
    <w:p w14:paraId="44412448" w14:textId="5FCFA777" w:rsidR="00F54204" w:rsidRDefault="00F54204" w:rsidP="00B04D30">
      <w:pPr>
        <w:keepLines/>
        <w:widowControl w:val="0"/>
        <w:spacing w:after="10" w:line="240" w:lineRule="auto"/>
        <w:ind w:left="144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1219AC03" w14:textId="2B1957C0" w:rsidR="00F54204" w:rsidRDefault="00B76D30">
      <w:pPr>
        <w:keepLines/>
        <w:widowControl w:val="0"/>
        <w:numPr>
          <w:ilvl w:val="0"/>
          <w:numId w:val="3"/>
        </w:numPr>
        <w:spacing w:after="10" w:line="240" w:lineRule="auto"/>
        <w:ind w:left="1440" w:right="141" w:hanging="18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GTL (Paul Gloyer) — RDRE hardware &amp; IP collaboration (machined 2,500 </w:t>
      </w:r>
      <w:proofErr w:type="spellStart"/>
      <w:r>
        <w:t>lbf</w:t>
      </w:r>
      <w:proofErr w:type="spellEnd"/>
      <w:r>
        <w:t xml:space="preserve"> RDRE </w:t>
      </w:r>
      <w:r w:rsidR="00B04D30">
        <w:t>engine</w:t>
      </w:r>
      <w:r w:rsidR="00792D01">
        <w:t xml:space="preserve"> and unstable combustion software analysis system for NASA</w:t>
      </w:r>
      <w:r>
        <w:t>). Scorpius Space Launch Company — Type-5 cryogenic tank</w:t>
      </w:r>
      <w:r w:rsidR="00B04D30">
        <w:t xml:space="preserve">s and BLK3 </w:t>
      </w:r>
      <w:proofErr w:type="gramStart"/>
      <w:r w:rsidR="00B04D30">
        <w:t xml:space="preserve">vehicle </w:t>
      </w:r>
      <w:r>
        <w:t xml:space="preserve"> heritage</w:t>
      </w:r>
      <w:proofErr w:type="gramEnd"/>
      <w:r>
        <w:t xml:space="preserve"> (Exos 18% owner).</w:t>
      </w:r>
    </w:p>
    <w:p w14:paraId="7DE897FF" w14:textId="77777777" w:rsidR="00F54204" w:rsidRDefault="00F54204">
      <w:pPr>
        <w:keepLines/>
        <w:widowControl w:val="0"/>
        <w:spacing w:before="10" w:after="10" w:line="240" w:lineRule="auto"/>
        <w:ind w:left="72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5F1C1895" w14:textId="77777777" w:rsidR="00F54204" w:rsidRDefault="00B76D30">
      <w:pPr>
        <w:keepNext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ind w:left="108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Primary Shareholders, Debt Holders, and Holders of Control Rights</w:t>
      </w:r>
    </w:p>
    <w:p w14:paraId="53E7EB36" w14:textId="77777777" w:rsidR="00F54204" w:rsidRDefault="00B76D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the DAF will not be ‘investing’ in any of these companies, it is important for the DAF to understand who exerts significant control over the company.</w:t>
      </w:r>
    </w:p>
    <w:p w14:paraId="033763B8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</w:p>
    <w:p w14:paraId="7EF928EF" w14:textId="77777777" w:rsidR="00F54204" w:rsidRDefault="00B76D3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this section, please list all people or entities that currently control over 5% of the company OR that would control over 5% of the company if equity shares became fully vested, if debt becomes converted to equity, or if any positive or negative control rights are exercised.</w:t>
      </w:r>
    </w:p>
    <w:p w14:paraId="37A467A4" w14:textId="77777777" w:rsidR="00F54204" w:rsidRDefault="00B76D30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</w:rPr>
      </w:pPr>
      <w:r>
        <w:t>Holders of &gt;5% (per Exos cap table 8/14/2024; 12,314,286 shares outstanding; 100% U.S. beneficial ownership; all U.S. citizens): David Mitchell — 4,558,725 sh (37.0%); Exos Aerospace Investments — 4,529,779 sh (36.8%); John Quinn — 2,574,175 sh (20.9%); Employee Option Pool — 650,000 sh (5.3%). Shareholders of Exos Aerospace Global LLC (Wyoming); Directors David Mitchell &amp; John Quinn. SBC is NOT majority VC/PE/hedge-owned (0%). No institutional or foreign holders.</w:t>
      </w:r>
    </w:p>
    <w:p w14:paraId="3928D113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E99F37" w14:textId="77777777" w:rsidR="00F54204" w:rsidRDefault="00F54204">
      <w:pPr>
        <w:widowControl w:val="0"/>
        <w:spacing w:before="10" w:after="1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DEE9A" w14:textId="77777777" w:rsidR="00F54204" w:rsidRDefault="00B76D3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 w:line="360" w:lineRule="auto"/>
        <w:ind w:left="54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Phase II Overview</w:t>
      </w:r>
    </w:p>
    <w:p w14:paraId="7E0759E4" w14:textId="77777777" w:rsidR="00F54204" w:rsidRDefault="00B76D30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Identification of Phase II Information</w:t>
      </w:r>
    </w:p>
    <w:p w14:paraId="7B1078C2" w14:textId="77777777" w:rsidR="00F54204" w:rsidRDefault="00B76D30" w:rsidP="70FCC6D9">
      <w:pPr>
        <w:widowControl w:val="0"/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all information and associated stakeholders on your current (or completed) Phase II effort to include but not limited to the </w:t>
      </w:r>
      <w:proofErr w:type="gramStart"/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below information</w:t>
      </w:r>
      <w:proofErr w:type="gramEnd"/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</w:p>
    <w:p w14:paraId="41F5B146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II: SBIR</w:t>
      </w:r>
    </w:p>
    <w:p w14:paraId="099E9B95" w14:textId="77777777" w:rsidR="00F54204" w:rsidRDefault="00B76D30" w:rsidP="70FCC6D9">
      <w:pPr>
        <w:widowControl w:val="0"/>
        <w:numPr>
          <w:ilvl w:val="1"/>
          <w:numId w:val="4"/>
        </w:numPr>
        <w:spacing w:before="30" w:after="30" w:line="240" w:lineRule="auto"/>
        <w:ind w:left="1710" w:hanging="2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Phase II STTR </w:t>
      </w:r>
      <w:proofErr w:type="gramStart"/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include</w:t>
      </w:r>
      <w:proofErr w:type="gramEnd"/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additional information:</w:t>
      </w:r>
    </w:p>
    <w:p w14:paraId="24C34BBE" w14:textId="77777777" w:rsidR="00F54204" w:rsidRDefault="00B76D30">
      <w:pPr>
        <w:widowControl w:val="0"/>
        <w:numPr>
          <w:ilvl w:val="2"/>
          <w:numId w:val="4"/>
        </w:numPr>
        <w:spacing w:before="30" w:after="30" w:line="240" w:lineRule="auto"/>
        <w:ind w:left="198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University/Research Institute </w:t>
      </w:r>
    </w:p>
    <w:p w14:paraId="733D7CBB" w14:textId="77777777" w:rsidR="00F54204" w:rsidRDefault="00B76D30">
      <w:pPr>
        <w:widowControl w:val="0"/>
        <w:numPr>
          <w:ilvl w:val="2"/>
          <w:numId w:val="4"/>
        </w:numPr>
        <w:spacing w:before="30" w:after="30" w:line="240" w:lineRule="auto"/>
        <w:ind w:left="198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University/Research Institute POC, Phone, Email</w:t>
      </w:r>
    </w:p>
    <w:p w14:paraId="18E7016E" w14:textId="77777777" w:rsidR="00F54204" w:rsidRDefault="00B76D30">
      <w:pPr>
        <w:widowControl w:val="0"/>
        <w:numPr>
          <w:ilvl w:val="2"/>
          <w:numId w:val="4"/>
        </w:numPr>
        <w:spacing w:before="30" w:after="30" w:line="240" w:lineRule="auto"/>
        <w:ind w:left="1980" w:hanging="18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University/Research Institute PI, Phone, Email</w:t>
      </w:r>
    </w:p>
    <w:p w14:paraId="712E9739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 Contract # FA9300-25-C-6022</w:t>
      </w:r>
    </w:p>
    <w:p w14:paraId="236C63BD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HVRR (Hybrid Vehicle Rocket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Reusable) —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RDRE hover/flight test (Phase II project: "Design, Fabrication, and Hover Test of Exos HVRR-RDRE"); Topic # SF233-0019</w:t>
      </w:r>
    </w:p>
    <w:p w14:paraId="103B1138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 this effort based on a Phase II from Specific Topic (SF233-0019) or Specific Topic: </w:t>
      </w:r>
    </w:p>
    <w:p w14:paraId="451056BA" w14:textId="589980D3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t>Answer:.</w:t>
      </w:r>
      <w:proofErr w:type="gramEnd"/>
      <w:r w:rsidR="00A71904">
        <w:t>Yes</w:t>
      </w:r>
      <w:proofErr w:type="spellEnd"/>
    </w:p>
    <w:p w14:paraId="1EDBFF0E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 Contract Amount $1,897,824.01</w:t>
      </w:r>
    </w:p>
    <w:p w14:paraId="78D47B9F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 Award Type FAR or Other Transaction (OT): FAR — Firm Fixed Price (FFP)</w:t>
      </w:r>
    </w:p>
    <w:p w14:paraId="0A97842B" w14:textId="3062F1F1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Awarded 2 September 2025; Period of Performance 2 September 2025 – 2 October 2026 (final report due 2 October 2026)</w:t>
      </w:r>
      <w:r w:rsidR="00A71904">
        <w:rPr>
          <w:rFonts w:ascii="Times New Roman" w:eastAsia="Times New Roman" w:hAnsi="Times New Roman" w:cs="Times New Roman"/>
          <w:sz w:val="24"/>
          <w:szCs w:val="24"/>
        </w:rPr>
        <w:t xml:space="preserve"> Delay on GFE may extend. </w:t>
      </w:r>
    </w:p>
    <w:p w14:paraId="71B60D68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 Organization Exos Aerospace Systems &amp; Technologies, Inc.</w:t>
      </w:r>
    </w:p>
    <w:p w14:paraId="702D39ED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 End-User Organization AFRL/RQRI, Edwards AFB</w:t>
      </w:r>
    </w:p>
    <w:p w14:paraId="12142FB6" w14:textId="77777777" w:rsidR="00F54204" w:rsidRDefault="00B76D30">
      <w:pPr>
        <w:widowControl w:val="0"/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Phase II Customer Organization AFRL/RQRI — Dr. Matthew Harvazinski</w:t>
      </w:r>
    </w:p>
    <w:p w14:paraId="2B772146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after="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45133" w14:textId="77777777" w:rsidR="00F54204" w:rsidRDefault="00B76D3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0" w:after="20" w:line="360" w:lineRule="auto"/>
        <w:ind w:left="540" w:hanging="1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Summary of Pending Contract Awards</w:t>
      </w:r>
    </w:p>
    <w:p w14:paraId="1BEBD20B" w14:textId="77777777" w:rsidR="00F54204" w:rsidRDefault="00B76D30" w:rsidP="70FCC6D9">
      <w:pPr>
        <w:widowControl w:val="0"/>
        <w:spacing w:before="10" w:after="10" w:line="240" w:lineRule="auto"/>
        <w:ind w:left="1080" w:right="14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>List any pending contract(s) you have submitted that is related to this solution.</w:t>
      </w:r>
    </w:p>
    <w:p w14:paraId="40E5B288" w14:textId="6E7232F9" w:rsidR="00F54204" w:rsidRDefault="00B76D30" w:rsidP="70FCC6D9">
      <w:pPr>
        <w:widowControl w:val="0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Have you submitted a proposal to a solicitation to accomplish essentially the same work as proposed in the TACFI capability package?  </w:t>
      </w:r>
      <w:r w:rsidRPr="70FCC6D9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&lt;&lt;</w:t>
      </w:r>
      <w:r w:rsidR="00003600" w:rsidRPr="70FCC6D9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r w:rsidRPr="70FCC6D9">
        <w:rPr>
          <w:rFonts w:ascii="Times New Roman" w:eastAsia="Times New Roman" w:hAnsi="Times New Roman" w:cs="Times New Roman"/>
          <w:sz w:val="24"/>
          <w:szCs w:val="24"/>
          <w:highlight w:val="yellow"/>
          <w:lang w:val="en-US"/>
        </w:rPr>
        <w:t>/No&gt;&gt;</w:t>
      </w:r>
    </w:p>
    <w:p w14:paraId="46FEF0A2" w14:textId="77777777" w:rsidR="00F54204" w:rsidRDefault="00B76D30" w:rsidP="70FCC6D9">
      <w:pPr>
        <w:widowControl w:val="0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>Answer: No. This TACFI effort is a continuation/scaling of FA9300-25-C-6022; no equivalent proposal for the same work is pending.</w:t>
      </w:r>
    </w:p>
    <w:p w14:paraId="3D625FE7" w14:textId="77777777" w:rsidR="00F54204" w:rsidRDefault="00B76D30" w:rsidP="70FCC6D9">
      <w:pPr>
        <w:widowControl w:val="0"/>
        <w:numPr>
          <w:ilvl w:val="0"/>
          <w:numId w:val="6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70FCC6D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Identify proposals for essentially equivalent work submitted to other US Government agencies or DoD components. </w:t>
      </w:r>
    </w:p>
    <w:p w14:paraId="0205EDB9" w14:textId="77777777" w:rsidR="00F54204" w:rsidRDefault="00F54204">
      <w:pPr>
        <w:widowControl w:val="0"/>
        <w:spacing w:before="30" w:after="3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b"/>
        <w:tblW w:w="9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1470"/>
        <w:gridCol w:w="3015"/>
        <w:gridCol w:w="1530"/>
        <w:gridCol w:w="2040"/>
      </w:tblGrid>
      <w:tr w:rsidR="00F54204" w14:paraId="3E0A5AFB" w14:textId="77777777">
        <w:trPr>
          <w:trHeight w:val="690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8CA7" w14:textId="77777777" w:rsidR="00F54204" w:rsidRDefault="00B76D30">
            <w:pPr>
              <w:widowControl w:val="0"/>
              <w:spacing w:before="10" w:after="10" w:line="240" w:lineRule="auto"/>
              <w:ind w:left="122" w:right="156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Organization Submitted To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B039" w14:textId="77777777" w:rsidR="00F54204" w:rsidRDefault="00B76D30">
            <w:pPr>
              <w:widowControl w:val="0"/>
              <w:spacing w:before="10" w:after="10" w:line="240" w:lineRule="auto"/>
              <w:ind w:left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Submission Date</w:t>
            </w: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A451D" w14:textId="77777777" w:rsidR="00F54204" w:rsidRDefault="00B76D30">
            <w:pPr>
              <w:widowControl w:val="0"/>
              <w:spacing w:before="10" w:after="1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Title of Proposal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A2B2D" w14:textId="77777777" w:rsidR="00F54204" w:rsidRDefault="00B76D30">
            <w:pPr>
              <w:widowControl w:val="0"/>
              <w:spacing w:before="10" w:after="10" w:line="240" w:lineRule="auto"/>
              <w:ind w:left="12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Proposed</w:t>
            </w:r>
          </w:p>
          <w:p w14:paraId="5BD71551" w14:textId="77777777" w:rsidR="00F54204" w:rsidRDefault="00B76D30">
            <w:pPr>
              <w:widowControl w:val="0"/>
              <w:spacing w:before="10" w:after="10" w:line="240" w:lineRule="auto"/>
              <w:ind w:left="1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B890" w14:textId="77777777" w:rsidR="00F54204" w:rsidRDefault="00B76D30">
            <w:pPr>
              <w:widowControl w:val="0"/>
              <w:spacing w:before="10" w:after="10" w:line="240" w:lineRule="auto"/>
              <w:ind w:left="123" w:right="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Proposed PoP</w:t>
            </w:r>
          </w:p>
        </w:tc>
      </w:tr>
      <w:tr w:rsidR="00F54204" w14:paraId="788C60A1" w14:textId="77777777">
        <w:trPr>
          <w:trHeight w:val="700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33E3" w14:textId="2761A03A" w:rsidR="00F54204" w:rsidRDefault="00F54204">
            <w:pPr>
              <w:widowControl w:val="0"/>
              <w:spacing w:before="10" w:after="10" w:line="240" w:lineRule="auto"/>
              <w:ind w:left="12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06A19" w14:textId="7F6D83AE" w:rsidR="00F54204" w:rsidRDefault="00F54204">
            <w:pPr>
              <w:widowControl w:val="0"/>
              <w:spacing w:before="10" w:after="1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2645" w14:textId="7963A994" w:rsidR="00F54204" w:rsidRDefault="00F54204">
            <w:pPr>
              <w:widowControl w:val="0"/>
              <w:spacing w:before="10" w:after="10" w:line="240" w:lineRule="auto"/>
              <w:ind w:left="142" w:right="195" w:hanging="1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F2D8" w14:textId="5DD96E27" w:rsidR="00F54204" w:rsidRDefault="00F54204">
            <w:pPr>
              <w:widowControl w:val="0"/>
              <w:spacing w:before="10" w:after="10" w:line="240" w:lineRule="auto"/>
              <w:ind w:left="12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10C7" w14:textId="2F6F59EC" w:rsidR="00F54204" w:rsidRDefault="00F54204">
            <w:pPr>
              <w:widowControl w:val="0"/>
              <w:spacing w:before="10" w:after="10" w:line="240" w:lineRule="auto"/>
              <w:ind w:left="14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4334FC5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right="73"/>
        <w:rPr>
          <w:rFonts w:ascii="Times New Roman" w:eastAsia="Times New Roman" w:hAnsi="Times New Roman" w:cs="Times New Roman"/>
          <w:sz w:val="24"/>
          <w:szCs w:val="24"/>
        </w:rPr>
      </w:pPr>
    </w:p>
    <w:p w14:paraId="1F881DB9" w14:textId="77777777" w:rsidR="00F54204" w:rsidRDefault="00F54204">
      <w:pPr>
        <w:widowControl w:val="0"/>
        <w:spacing w:before="10" w:after="10" w:line="240" w:lineRule="auto"/>
        <w:ind w:left="996" w:right="65"/>
        <w:rPr>
          <w:rFonts w:ascii="Times New Roman" w:eastAsia="Times New Roman" w:hAnsi="Times New Roman" w:cs="Times New Roman"/>
          <w:sz w:val="24"/>
          <w:szCs w:val="24"/>
        </w:rPr>
      </w:pPr>
    </w:p>
    <w:p w14:paraId="43E8FDED" w14:textId="77777777" w:rsidR="00F54204" w:rsidRDefault="00B76D3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Attachments</w:t>
      </w:r>
    </w:p>
    <w:p w14:paraId="5C623E05" w14:textId="77777777" w:rsidR="00F54204" w:rsidRDefault="00B76D3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SBC Registration </w:t>
      </w:r>
    </w:p>
    <w:p w14:paraId="3FF22640" w14:textId="77777777" w:rsidR="00F54204" w:rsidRDefault="00B76D3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2et92p0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PRIVATE FUNDING CAPITALIZATION TABLE</w:t>
      </w:r>
    </w:p>
    <w:p w14:paraId="47B23653" w14:textId="77777777" w:rsidR="00F54204" w:rsidRDefault="00B76D3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gh8e7d9ymd84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FOREIGN DISCLOSURE FORM</w:t>
      </w:r>
    </w:p>
    <w:p w14:paraId="1ADAD629" w14:textId="77777777" w:rsidR="00F54204" w:rsidRDefault="00F5420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after="1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56ABB9" w14:textId="77777777" w:rsidR="003C4384" w:rsidRDefault="003C4384"/>
    <w:sectPr w:rsidR="003C43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30" w:right="1350" w:bottom="765" w:left="1345" w:header="360" w:footer="36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ED0FB" w14:textId="77777777" w:rsidR="001802B2" w:rsidRDefault="001802B2">
      <w:pPr>
        <w:spacing w:line="240" w:lineRule="auto"/>
      </w:pPr>
      <w:r>
        <w:separator/>
      </w:r>
    </w:p>
  </w:endnote>
  <w:endnote w:type="continuationSeparator" w:id="0">
    <w:p w14:paraId="0BF128E0" w14:textId="77777777" w:rsidR="001802B2" w:rsidRDefault="001802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77D467-46A7-4443-A2AD-3E7BFD0141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AA15F8-9068-405A-9FD2-CB3F48ACFC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BA0B443-26B2-41B7-A3A3-0AB2D48CE2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EB73" w14:textId="77777777" w:rsidR="007D5AEE" w:rsidRDefault="007D5A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951A9" w14:textId="56E4F3D0" w:rsidR="00F54204" w:rsidRDefault="00F54204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5CA4" w14:textId="77777777" w:rsidR="00F54204" w:rsidRDefault="00F542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80E6B" w14:textId="77777777" w:rsidR="001802B2" w:rsidRDefault="001802B2">
      <w:pPr>
        <w:spacing w:line="240" w:lineRule="auto"/>
      </w:pPr>
      <w:r>
        <w:separator/>
      </w:r>
    </w:p>
  </w:footnote>
  <w:footnote w:type="continuationSeparator" w:id="0">
    <w:p w14:paraId="3B9E0772" w14:textId="77777777" w:rsidR="001802B2" w:rsidRDefault="001802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B5E9" w14:textId="77777777" w:rsidR="007D5AEE" w:rsidRDefault="007D5A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6CFA2" w14:textId="714A272B" w:rsidR="00F54204" w:rsidRDefault="00F54204">
    <w:pPr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65EB" w14:textId="77777777" w:rsidR="007D5AEE" w:rsidRDefault="007D5A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D5D"/>
    <w:multiLevelType w:val="multilevel"/>
    <w:tmpl w:val="1F1E127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8F2FA1"/>
    <w:multiLevelType w:val="multilevel"/>
    <w:tmpl w:val="ADE6D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FA64D84"/>
    <w:multiLevelType w:val="multilevel"/>
    <w:tmpl w:val="0DC23E8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F4054CD"/>
    <w:multiLevelType w:val="multilevel"/>
    <w:tmpl w:val="06183E4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96C1317"/>
    <w:multiLevelType w:val="multilevel"/>
    <w:tmpl w:val="2690BED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70E55E3D"/>
    <w:multiLevelType w:val="multilevel"/>
    <w:tmpl w:val="20A0FE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45609036">
    <w:abstractNumId w:val="1"/>
  </w:num>
  <w:num w:numId="2" w16cid:durableId="1326519803">
    <w:abstractNumId w:val="5"/>
  </w:num>
  <w:num w:numId="3" w16cid:durableId="855770375">
    <w:abstractNumId w:val="0"/>
  </w:num>
  <w:num w:numId="4" w16cid:durableId="1348288498">
    <w:abstractNumId w:val="4"/>
  </w:num>
  <w:num w:numId="5" w16cid:durableId="54209162">
    <w:abstractNumId w:val="2"/>
  </w:num>
  <w:num w:numId="6" w16cid:durableId="391119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04"/>
    <w:rsid w:val="00003600"/>
    <w:rsid w:val="001802B2"/>
    <w:rsid w:val="00265A0B"/>
    <w:rsid w:val="00273368"/>
    <w:rsid w:val="003C4384"/>
    <w:rsid w:val="004645B2"/>
    <w:rsid w:val="00526431"/>
    <w:rsid w:val="005378C4"/>
    <w:rsid w:val="005F4E3B"/>
    <w:rsid w:val="00792D01"/>
    <w:rsid w:val="007B4121"/>
    <w:rsid w:val="007D5AEE"/>
    <w:rsid w:val="00A3360F"/>
    <w:rsid w:val="00A71904"/>
    <w:rsid w:val="00B04D30"/>
    <w:rsid w:val="00B76D30"/>
    <w:rsid w:val="00EA0165"/>
    <w:rsid w:val="00F54204"/>
    <w:rsid w:val="00F6335F"/>
    <w:rsid w:val="00F85960"/>
    <w:rsid w:val="071A4EBB"/>
    <w:rsid w:val="70FCC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74C42"/>
  <w15:docId w15:val="{6B179EC7-E199-44CB-B6ED-B4B6F3F1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96D2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D25"/>
  </w:style>
  <w:style w:type="paragraph" w:styleId="Footer">
    <w:name w:val="footer"/>
    <w:basedOn w:val="Normal"/>
    <w:link w:val="FooterChar"/>
    <w:uiPriority w:val="99"/>
    <w:unhideWhenUsed/>
    <w:rsid w:val="00496D2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D25"/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B8AA7EB49BA43B8EFB3A5448A2323" ma:contentTypeVersion="14" ma:contentTypeDescription="Create a new document." ma:contentTypeScope="" ma:versionID="90e71a4c3549620037a0d66d3852a2f0">
  <xsd:schema xmlns:xsd="http://www.w3.org/2001/XMLSchema" xmlns:xs="http://www.w3.org/2001/XMLSchema" xmlns:p="http://schemas.microsoft.com/office/2006/metadata/properties" xmlns:ns2="72dd9093-9e75-4ffd-a570-9dda36a15cec" xmlns:ns3="5febdd18-e6cd-4108-ba5c-4e60dde6863a" targetNamespace="http://schemas.microsoft.com/office/2006/metadata/properties" ma:root="true" ma:fieldsID="bf80a421134a994e71177b61715a1910" ns2:_="" ns3:_="">
    <xsd:import namespace="72dd9093-9e75-4ffd-a570-9dda36a15cec"/>
    <xsd:import namespace="5febdd18-e6cd-4108-ba5c-4e60dde686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d9093-9e75-4ffd-a570-9dda36a15c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bdd18-e6cd-4108-ba5c-4e60dde6863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c9d7f67-4687-452e-9871-5241cf5d2043}" ma:internalName="TaxCatchAll" ma:showField="CatchAllData" ma:web="5febdd18-e6cd-4108-ba5c-4e60dde686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dd9093-9e75-4ffd-a570-9dda36a15cec">
      <Terms xmlns="http://schemas.microsoft.com/office/infopath/2007/PartnerControls"/>
    </lcf76f155ced4ddcb4097134ff3c332f>
    <TaxCatchAll xmlns="5febdd18-e6cd-4108-ba5c-4e60dde6863a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zv0axIL0n7eYAqeeFtIIOhwOw==">CgMxLjAyCGguZ2pkZ3hzMgloLjMwajB6bGwyCWguMWZvYjl0ZTIJaC4zem55c2g3MghoLnR5amN3dDIJaC4yZXQ5MnAwMg5oLmdoOGU3ZDl5bWQ4NDgAai8KFHN1Z2dlc3QuaGpkeDRqcTI0ODNhEhdNRUxJU0EgQlVNR0FSRE5FUiAoQ1RSKWovChRzdWdnZXN0LmkyNzVybTlod2RxYxIXTUVMSVNBIEJVTUdBUkRORVIgKENUUilqLwoUc3VnZ2VzdC5kdjFtYW1rOGZyajQSF01FTElTQSBCVU1HQVJETkVSIChDVFIpai8KFHN1Z2dlc3Quczd3bWVuejY4MDVnEhdNRUxJU0EgQlVNR0FSRE5FUiAoQ1RSKWovChRzdWdnZXN0LjFiZ255ZjFwaTQxZRIXTUVMSVNBIEJVTUdBUkRORVIgKENUUilyITFBWF95T1kwaEV1NnZjWjBkdWN4dnpzT25ZcDJvQ2JDYg==</go:docsCustomData>
</go:gDocsCustomXmlDataStorage>
</file>

<file path=customXml/itemProps1.xml><?xml version="1.0" encoding="utf-8"?>
<ds:datastoreItem xmlns:ds="http://schemas.openxmlformats.org/officeDocument/2006/customXml" ds:itemID="{894CCF0A-A448-4B65-870A-290AAFABEB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162FFE-0CDC-49A8-8637-41AC69070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dd9093-9e75-4ffd-a570-9dda36a15cec"/>
    <ds:schemaRef ds:uri="5febdd18-e6cd-4108-ba5c-4e60dde686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134E84-37DD-442B-B5BB-6FE6B2C0C0AF}">
  <ds:schemaRefs>
    <ds:schemaRef ds:uri="http://schemas.microsoft.com/office/2006/metadata/properties"/>
    <ds:schemaRef ds:uri="http://schemas.microsoft.com/office/infopath/2007/PartnerControls"/>
    <ds:schemaRef ds:uri="72dd9093-9e75-4ffd-a570-9dda36a15cec"/>
    <ds:schemaRef ds:uri="5febdd18-e6cd-4108-ba5c-4e60dde6863a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37adc8ff-f4a3-4a14-9c0d-84b4985de0d2}" enabled="1" method="Privilege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949</Words>
  <Characters>5455</Characters>
  <Application>Microsoft Office Word</Application>
  <DocSecurity>0</DocSecurity>
  <Lines>142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BUMGARDNER, MELISA A CTR USAF AFMC AFRL/RRGM</dc:creator>
  <cp:lastModifiedBy>John Quinn</cp:lastModifiedBy>
  <cp:revision>3</cp:revision>
  <dcterms:created xsi:type="dcterms:W3CDTF">2026-06-24T03:25:00Z</dcterms:created>
  <dcterms:modified xsi:type="dcterms:W3CDTF">2026-06-24T04:41:00Z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9f6a2e8ab5578b851eedc24a697cce3a482a4ba88e2c438b05bb016991cb2c9b</vt:lpwstr>
  </property>
  <property fmtid="{D5CDD505-2E9C-101B-9397-08002B2CF9AE}" pid="3" name="ContentTypeId">
    <vt:lpwstr>0x01010027EB8AA7EB49BA43B8EFB3A5448A2323</vt:lpwstr>
  </property>
</Properties>
</file>