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 PRE-FILLED DRAFT — Leonid to place on letterhead, confirm signatory + instrument terms, and sign. Jon: confirm POC name/email/phone and equity-vs-credit characterization. **</w:t>
      </w:r>
    </w:p>
    <w:p w14:paraId="00000001" w14:textId="77777777" w:rsidR="009F1779" w:rsidRDefault="004A3D13">
      <w:pPr>
        <w:jc w:val="center"/>
        <w:rPr>
          <w:b/>
          <w:bCs/>
          <w:sz w:val="24"/>
          <w:szCs w:val="24"/>
        </w:rPr>
      </w:pPr>
      <w:r>
        <w:rPr>
          <w:b/>
          <w:bCs/>
          <w:sz w:val="24"/>
          <w:szCs w:val="24"/>
        </w:rPr>
        <w:t>SMALL BUSINESS INNOVATION RESEARCH (SBIR) / SMALL BUSINESS TECHNOLOGY TRANSFER (STTR)</w:t>
      </w:r>
    </w:p>
    <w:p w14:paraId="00000002" w14:textId="77777777" w:rsidR="009F1779" w:rsidRDefault="009F1779">
      <w:pPr>
        <w:jc w:val="center"/>
        <w:rPr>
          <w:b/>
          <w:bCs/>
          <w:sz w:val="24"/>
          <w:szCs w:val="24"/>
        </w:rPr>
      </w:pPr>
      <w:bookmarkStart w:id="0" w:name="_heading=h.30j0zll" w:colFirst="0" w:colLast="0"/>
      <w:bookmarkEnd w:id="0"/>
    </w:p>
    <w:p w14:paraId="00000003" w14:textId="77777777" w:rsidR="009F1779" w:rsidRDefault="004A3D13">
      <w:pPr>
        <w:jc w:val="center"/>
        <w:rPr>
          <w:b/>
          <w:bCs/>
          <w:sz w:val="24"/>
          <w:szCs w:val="24"/>
        </w:rPr>
      </w:pPr>
      <w:r>
        <w:rPr>
          <w:b/>
          <w:bCs/>
          <w:sz w:val="24"/>
          <w:szCs w:val="24"/>
        </w:rPr>
        <w:t>DAF TACFI PROGRAM</w:t>
      </w:r>
    </w:p>
    <w:p w14:paraId="00000004" w14:textId="77777777" w:rsidR="009F1779" w:rsidRDefault="009F1779">
      <w:pPr>
        <w:rPr>
          <w:b/>
          <w:bCs/>
          <w:sz w:val="24"/>
          <w:szCs w:val="24"/>
        </w:rPr>
      </w:pPr>
    </w:p>
    <w:p w14:paraId="00000005" w14:textId="77777777" w:rsidR="009F1779" w:rsidRDefault="004A3D13">
      <w:pPr>
        <w:jc w:val="center"/>
        <w:rPr>
          <w:b/>
          <w:bCs/>
          <w:sz w:val="24"/>
          <w:szCs w:val="24"/>
        </w:rPr>
      </w:pPr>
      <w:r>
        <w:rPr>
          <w:b/>
          <w:bCs/>
          <w:sz w:val="24"/>
          <w:szCs w:val="24"/>
        </w:rPr>
        <w:t>PRIVATE FUNDING LETTER</w:t>
      </w:r>
    </w:p>
    <w:p w14:paraId="00000006" w14:textId="77777777" w:rsidR="009F1779" w:rsidRDefault="004A3D13">
      <w:pPr>
        <w:jc w:val="center"/>
        <w:rPr>
          <w:b/>
          <w:bCs/>
        </w:rPr>
      </w:pPr>
      <w:r>
        <w:rPr>
          <w:b/>
          <w:bCs/>
        </w:rPr>
        <w:t>Version 1 - April 2026</w:t>
      </w:r>
    </w:p>
    <w:p w14:paraId="00000007" w14:textId="77777777" w:rsidR="009F1779" w:rsidRDefault="004A3D13">
      <w:pPr>
        <w:widowControl/>
        <w:spacing w:line="276" w:lineRule="auto"/>
        <w:jc w:val="center"/>
        <w:rPr>
          <w:rFonts w:ascii="Arial" w:eastAsia="Arial" w:hAnsi="Arial" w:cs="Arial"/>
          <w:b/>
          <w:bCs/>
          <w:i/>
          <w:iCs/>
          <w:color w:val="FF0000"/>
          <w:sz w:val="20"/>
          <w:szCs w:val="20"/>
        </w:rPr>
      </w:pPr>
      <w:r>
        <w:rPr>
          <w:rFonts w:ascii="Arial" w:eastAsia="Arial" w:hAnsi="Arial" w:cs="Arial"/>
          <w:b/>
          <w:bCs/>
          <w:i/>
          <w:iCs/>
          <w:color w:val="FF0000"/>
          <w:sz w:val="20"/>
          <w:szCs w:val="20"/>
        </w:rPr>
        <w:t>REMOVE DISTRIBUTION A STATEMENT IN FOOTER BEFORE SUBMISSION</w:t>
      </w:r>
    </w:p>
    <w:p w14:paraId="00000008" w14:textId="77777777" w:rsidR="009F1779" w:rsidRDefault="009F1779">
      <w:pPr>
        <w:rPr>
          <w:b/>
          <w:bCs/>
          <w:sz w:val="28"/>
          <w:szCs w:val="28"/>
        </w:rPr>
      </w:pPr>
    </w:p>
    <w:p w14:paraId="00000009" w14:textId="77777777" w:rsidR="009F1779" w:rsidRDefault="004A3D13">
      <w:pPr>
        <w:jc w:val="center"/>
        <w:rPr>
          <w:b/>
          <w:bCs/>
          <w:sz w:val="24"/>
          <w:szCs w:val="24"/>
        </w:rPr>
      </w:pPr>
      <w:r>
        <w:rPr>
          <w:b/>
          <w:bCs/>
          <w:sz w:val="24"/>
          <w:szCs w:val="24"/>
        </w:rPr>
        <w:t xml:space="preserve">**COMPLETE THIS FOR </w:t>
      </w:r>
      <w:r>
        <w:rPr>
          <w:b/>
          <w:bCs/>
          <w:sz w:val="24"/>
          <w:szCs w:val="24"/>
          <w:highlight w:val="yellow"/>
          <w:u w:val="single"/>
        </w:rPr>
        <w:t>EACH</w:t>
      </w:r>
      <w:r>
        <w:rPr>
          <w:b/>
          <w:bCs/>
          <w:sz w:val="24"/>
          <w:szCs w:val="24"/>
        </w:rPr>
        <w:t xml:space="preserve"> PRIVATE FUNDING SOURCE**</w:t>
      </w:r>
    </w:p>
    <w:p w14:paraId="0000000A" w14:textId="77777777" w:rsidR="009F1779" w:rsidRDefault="009F1779">
      <w:pPr>
        <w:jc w:val="center"/>
        <w:rPr>
          <w:i/>
          <w:iCs/>
          <w:sz w:val="24"/>
          <w:szCs w:val="24"/>
        </w:rPr>
      </w:pPr>
    </w:p>
    <w:p w14:paraId="0000000B" w14:textId="77777777" w:rsidR="009F1779" w:rsidRDefault="004A3D13">
      <w:pPr>
        <w:rPr>
          <w:sz w:val="24"/>
          <w:szCs w:val="24"/>
        </w:rPr>
      </w:pPr>
      <w:r>
        <w:rPr>
          <w:sz w:val="24"/>
          <w:szCs w:val="24"/>
        </w:rPr>
        <w:t>Private Funding Letters are required for ALL private matching funds that will be received for the contemplated TACFI execution.</w:t>
      </w:r>
    </w:p>
    <w:p w14:paraId="0000000C" w14:textId="77777777" w:rsidR="009F1779" w:rsidRDefault="009F1779">
      <w:pPr>
        <w:rPr>
          <w:sz w:val="24"/>
          <w:szCs w:val="24"/>
        </w:rPr>
      </w:pPr>
    </w:p>
    <w:p w14:paraId="0000000D" w14:textId="77777777" w:rsidR="009F1779" w:rsidRDefault="004A3D13">
      <w:pPr>
        <w:rPr>
          <w:sz w:val="24"/>
          <w:szCs w:val="24"/>
        </w:rPr>
      </w:pPr>
      <w:r>
        <w:rPr>
          <w:sz w:val="24"/>
          <w:szCs w:val="24"/>
        </w:rPr>
        <w:t>TACFI: Any eligible third-party funding the applicant receives after the start of the period of</w:t>
      </w:r>
    </w:p>
    <w:p w14:paraId="0000000E" w14:textId="77777777" w:rsidR="009F1779" w:rsidRDefault="004A3D13">
      <w:pPr>
        <w:rPr>
          <w:sz w:val="24"/>
          <w:szCs w:val="24"/>
        </w:rPr>
      </w:pPr>
      <w:r>
        <w:rPr>
          <w:sz w:val="24"/>
          <w:szCs w:val="24"/>
        </w:rPr>
        <w:t>performance of the Phase II under which this funding increase is being requested and within the preceding 24 months of Capability Package submission effort may count as matching for the TACFI program.</w:t>
      </w:r>
    </w:p>
    <w:p w14:paraId="0000000F" w14:textId="77777777" w:rsidR="009F1779" w:rsidRDefault="009F1779">
      <w:pPr>
        <w:rPr>
          <w:sz w:val="24"/>
          <w:szCs w:val="24"/>
        </w:rPr>
      </w:pPr>
    </w:p>
    <w:p w14:paraId="00000010" w14:textId="77777777" w:rsidR="009F1779" w:rsidRDefault="004A3D13">
      <w:pPr>
        <w:rPr>
          <w:sz w:val="24"/>
          <w:szCs w:val="24"/>
        </w:rPr>
      </w:pPr>
      <w:r>
        <w:rPr>
          <w:sz w:val="24"/>
          <w:szCs w:val="24"/>
        </w:rPr>
        <w:t>Full Matching Guidelines can be found in the “Matching Funds Guidance.”</w:t>
      </w:r>
    </w:p>
    <w:p w14:paraId="00000011" w14:textId="77777777" w:rsidR="009F1779" w:rsidRDefault="009F1779">
      <w:pPr>
        <w:ind w:left="360"/>
        <w:jc w:val="center"/>
        <w:rPr>
          <w:i/>
          <w:iCs/>
          <w:sz w:val="24"/>
          <w:szCs w:val="24"/>
        </w:rPr>
      </w:pPr>
    </w:p>
    <w:p w14:paraId="00000012" w14:textId="77777777" w:rsidR="009F1779" w:rsidRDefault="004A3D13" w:rsidP="333C7228">
      <w:pPr>
        <w:jc w:val="center"/>
        <w:rPr>
          <w:b/>
          <w:bCs/>
          <w:i/>
          <w:iCs/>
          <w:sz w:val="24"/>
          <w:szCs w:val="24"/>
          <w:lang w:val="en-US"/>
        </w:rPr>
      </w:pPr>
      <w:r w:rsidRPr="333C7228">
        <w:rPr>
          <w:b/>
          <w:bCs/>
          <w:i/>
          <w:iCs/>
          <w:sz w:val="24"/>
          <w:szCs w:val="24"/>
          <w:lang w:val="en-US"/>
        </w:rPr>
        <w:t>This template can be modified as needed to meet the needs of the specific funding source but at minimum, must include items 1-9.</w:t>
      </w:r>
    </w:p>
    <w:p w14:paraId="00000013" w14:textId="77777777" w:rsidR="009F1779" w:rsidRDefault="009F1779">
      <w:pPr>
        <w:rPr>
          <w:b/>
          <w:bCs/>
          <w:sz w:val="24"/>
          <w:szCs w:val="24"/>
          <w:highlight w:val="white"/>
        </w:rPr>
      </w:pPr>
    </w:p>
    <w:p w14:paraId="00000014" w14:textId="77777777" w:rsidR="009F1779" w:rsidRDefault="004A3D13">
      <w:pPr>
        <w:numPr>
          <w:ilvl w:val="0"/>
          <w:numId w:val="1"/>
        </w:numPr>
        <w:pBdr>
          <w:top w:val="nil"/>
          <w:left w:val="nil"/>
          <w:bottom w:val="nil"/>
          <w:right w:val="nil"/>
          <w:between w:val="nil"/>
        </w:pBdr>
        <w:rPr>
          <w:color w:val="000000"/>
          <w:sz w:val="24"/>
          <w:szCs w:val="24"/>
        </w:rPr>
      </w:pPr>
      <w:r>
        <w:rPr>
          <w:color w:val="000000"/>
          <w:sz w:val="24"/>
          <w:szCs w:val="24"/>
        </w:rPr>
        <w:t>Name of Funding Organization: Leonid Capital Partners</w:t>
      </w:r>
    </w:p>
    <w:p w14:paraId="00000015" w14:textId="77777777" w:rsidR="009F1779" w:rsidRDefault="004A3D13">
      <w:pPr>
        <w:numPr>
          <w:ilvl w:val="0"/>
          <w:numId w:val="1"/>
        </w:numPr>
        <w:pBdr>
          <w:top w:val="nil"/>
          <w:left w:val="nil"/>
          <w:bottom w:val="nil"/>
          <w:right w:val="nil"/>
          <w:between w:val="nil"/>
        </w:pBdr>
        <w:rPr>
          <w:color w:val="000000"/>
          <w:sz w:val="24"/>
          <w:szCs w:val="24"/>
        </w:rPr>
      </w:pPr>
      <w:r>
        <w:rPr>
          <w:color w:val="000000"/>
          <w:sz w:val="24"/>
          <w:szCs w:val="24"/>
        </w:rPr>
        <w:t>POC Name at Funding Organization: [Authorized officer — confirm: Garrett Sweetser (Associate) or Chris Lay (Co-Founder)]</w:t>
      </w:r>
    </w:p>
    <w:p w14:paraId="00000016" w14:textId="77777777" w:rsidR="009F1779" w:rsidRDefault="004A3D13">
      <w:pPr>
        <w:numPr>
          <w:ilvl w:val="0"/>
          <w:numId w:val="1"/>
        </w:numPr>
        <w:pBdr>
          <w:top w:val="nil"/>
          <w:left w:val="nil"/>
          <w:bottom w:val="nil"/>
          <w:right w:val="nil"/>
          <w:between w:val="nil"/>
        </w:pBdr>
        <w:rPr>
          <w:color w:val="000000"/>
          <w:sz w:val="24"/>
          <w:szCs w:val="24"/>
        </w:rPr>
      </w:pPr>
      <w:r>
        <w:rPr>
          <w:color w:val="000000"/>
          <w:sz w:val="24"/>
          <w:szCs w:val="24"/>
        </w:rPr>
        <w:t>POC E-mail: [confirm]</w:t>
      </w:r>
    </w:p>
    <w:p w14:paraId="00000017" w14:textId="77777777" w:rsidR="009F1779" w:rsidRDefault="004A3D13">
      <w:pPr>
        <w:numPr>
          <w:ilvl w:val="0"/>
          <w:numId w:val="1"/>
        </w:numPr>
        <w:pBdr>
          <w:top w:val="nil"/>
          <w:left w:val="nil"/>
          <w:bottom w:val="nil"/>
          <w:right w:val="nil"/>
          <w:between w:val="nil"/>
        </w:pBdr>
        <w:rPr>
          <w:color w:val="000000"/>
          <w:sz w:val="24"/>
          <w:szCs w:val="24"/>
        </w:rPr>
      </w:pPr>
      <w:r>
        <w:rPr>
          <w:color w:val="000000"/>
          <w:sz w:val="24"/>
          <w:szCs w:val="24"/>
        </w:rPr>
        <w:t>POC Phone Number: [confirm]</w:t>
      </w:r>
    </w:p>
    <w:p w14:paraId="00000018" w14:textId="77777777" w:rsidR="009F1779" w:rsidRDefault="004A3D13">
      <w:pPr>
        <w:numPr>
          <w:ilvl w:val="0"/>
          <w:numId w:val="1"/>
        </w:numPr>
        <w:rPr>
          <w:sz w:val="24"/>
          <w:szCs w:val="24"/>
        </w:rPr>
      </w:pPr>
      <w:r>
        <w:rPr>
          <w:sz w:val="24"/>
          <w:szCs w:val="24"/>
        </w:rPr>
        <w:t>Amount of Private Funding: $2,000,000.00</w:t>
      </w:r>
      <w:r>
        <w:rPr>
          <w:color w:val="FF0000"/>
          <w:sz w:val="24"/>
          <w:szCs w:val="24"/>
          <w:highlight w:val="yellow"/>
        </w:rPr>
      </w:r>
    </w:p>
    <w:p w14:paraId="00000019" w14:textId="77777777" w:rsidR="009F1779" w:rsidRDefault="009F1779">
      <w:pPr>
        <w:pBdr>
          <w:top w:val="nil"/>
          <w:left w:val="nil"/>
          <w:bottom w:val="nil"/>
          <w:right w:val="nil"/>
          <w:between w:val="nil"/>
        </w:pBdr>
        <w:ind w:left="720"/>
        <w:rPr>
          <w:color w:val="000000"/>
          <w:sz w:val="24"/>
          <w:szCs w:val="24"/>
        </w:rPr>
      </w:pPr>
    </w:p>
    <w:p w14:paraId="0000001A" w14:textId="77777777" w:rsidR="009F1779" w:rsidRDefault="004A3D13" w:rsidP="333C7228">
      <w:pPr>
        <w:numPr>
          <w:ilvl w:val="0"/>
          <w:numId w:val="1"/>
        </w:numPr>
        <w:pBdr>
          <w:top w:val="nil"/>
          <w:left w:val="nil"/>
          <w:bottom w:val="nil"/>
          <w:right w:val="nil"/>
          <w:between w:val="nil"/>
        </w:pBdr>
        <w:rPr>
          <w:color w:val="000000"/>
          <w:sz w:val="24"/>
          <w:szCs w:val="24"/>
          <w:lang w:val="en-US"/>
        </w:rPr>
      </w:pPr>
      <w:r w:rsidRPr="333C7228">
        <w:rPr>
          <w:color w:val="000000" w:themeColor="text1"/>
          <w:sz w:val="24"/>
          <w:szCs w:val="24"/>
          <w:lang w:val="en-US"/>
        </w:rPr>
        <w:t>What does the private funder expect to receive in return for the private funding. (e.g. equity, a share of royalties, rights in the technology, a profit percentage, an advance purchase order(s) for products resulting from the technology, or any combination thereof)</w:t>
      </w:r>
      <w:r w:rsidRPr="333C7228">
        <w:rPr>
          <w:sz w:val="24"/>
          <w:szCs w:val="24"/>
          <w:lang w:val="en-US"/>
        </w:rPr>
        <w:t>?</w:t>
      </w:r>
    </w:p>
    <w:p w14:paraId="0000001A" w14:textId="77777777" w:rsidR="009F1779" w:rsidRDefault="004A3D13" w:rsidP="333C7228">
      <w:pPr>
        <w:numPr>
          <w:ilvl w:val="0"/>
          <w:numId w:val="1"/>
        </w:numPr>
        <w:pBdr>
          <w:top w:val="nil"/>
          <w:left w:val="nil"/>
          <w:bottom w:val="nil"/>
          <w:right w:val="nil"/>
          <w:between w:val="nil"/>
        </w:pBdr>
        <w:rPr>
          <w:color w:val="000000"/>
          <w:sz w:val="24"/>
          <w:szCs w:val="24"/>
          <w:lang w:val="en-US"/>
        </w:rPr>
      </w:pPr>
      <w:r>
        <w:t>Answer: Private capital provided as non-dilutive growth financing for government-contract execution (instrument — equity participation or credit facility — to be characterized per final negotiated terms; Jon/Leonid to confirm). The capital satisfies the TACFI 1:1 non-Federal match.</w:t>
      </w:r>
    </w:p>
    <w:p w14:paraId="0000001B" w14:textId="77777777" w:rsidR="009F1779" w:rsidRDefault="009F1779">
      <w:pPr>
        <w:pBdr>
          <w:top w:val="nil"/>
          <w:left w:val="nil"/>
          <w:bottom w:val="nil"/>
          <w:right w:val="nil"/>
          <w:between w:val="nil"/>
        </w:pBdr>
        <w:ind w:left="720"/>
        <w:rPr>
          <w:sz w:val="24"/>
          <w:szCs w:val="24"/>
        </w:rPr>
      </w:pPr>
    </w:p>
    <w:p w14:paraId="0000001C" w14:textId="77777777" w:rsidR="009F1779" w:rsidRDefault="004A3D13" w:rsidP="333C7228">
      <w:pPr>
        <w:numPr>
          <w:ilvl w:val="0"/>
          <w:numId w:val="1"/>
        </w:numPr>
        <w:pBdr>
          <w:top w:val="nil"/>
          <w:left w:val="nil"/>
          <w:bottom w:val="nil"/>
          <w:right w:val="nil"/>
          <w:between w:val="nil"/>
        </w:pBdr>
        <w:rPr>
          <w:color w:val="000000"/>
          <w:sz w:val="24"/>
          <w:szCs w:val="24"/>
          <w:lang w:val="en-US"/>
        </w:rPr>
      </w:pPr>
      <w:r w:rsidRPr="333C7228">
        <w:rPr>
          <w:sz w:val="24"/>
          <w:szCs w:val="24"/>
          <w:lang w:val="en-US"/>
        </w:rPr>
        <w:t>What are the c</w:t>
      </w:r>
      <w:r w:rsidRPr="333C7228">
        <w:rPr>
          <w:color w:val="000000" w:themeColor="text1"/>
          <w:sz w:val="24"/>
          <w:szCs w:val="24"/>
          <w:lang w:val="en-US"/>
        </w:rPr>
        <w:t>onditions on private funding (e.g. achieving technical milestones for pre-sales, qualified financing, being awarded the Air Force contract)</w:t>
      </w:r>
      <w:r w:rsidRPr="333C7228">
        <w:rPr>
          <w:sz w:val="24"/>
          <w:szCs w:val="24"/>
          <w:lang w:val="en-US"/>
        </w:rPr>
        <w:t>?</w:t>
      </w:r>
    </w:p>
    <w:p w14:paraId="0000001C" w14:textId="77777777" w:rsidR="009F1779" w:rsidRDefault="004A3D13" w:rsidP="333C7228">
      <w:pPr>
        <w:numPr>
          <w:ilvl w:val="0"/>
          <w:numId w:val="1"/>
        </w:numPr>
        <w:pBdr>
          <w:top w:val="nil"/>
          <w:left w:val="nil"/>
          <w:bottom w:val="nil"/>
          <w:right w:val="nil"/>
          <w:between w:val="nil"/>
        </w:pBdr>
        <w:rPr>
          <w:color w:val="000000"/>
          <w:sz w:val="24"/>
          <w:szCs w:val="24"/>
          <w:lang w:val="en-US"/>
        </w:rPr>
      </w:pPr>
      <w:r>
        <w:t>Answer: Commitment is contingent solely upon Exos's selection for a TACFI award. Upon selection, matching capital is made available on a schedule aligned to the program's period of performance. No other conditions.</w:t>
      </w:r>
    </w:p>
    <w:p w14:paraId="0000001D" w14:textId="77777777" w:rsidR="009F1779" w:rsidRDefault="009F1779">
      <w:pPr>
        <w:pBdr>
          <w:top w:val="nil"/>
          <w:left w:val="nil"/>
          <w:bottom w:val="nil"/>
          <w:right w:val="nil"/>
          <w:between w:val="nil"/>
        </w:pBdr>
        <w:ind w:left="720"/>
        <w:rPr>
          <w:sz w:val="24"/>
          <w:szCs w:val="24"/>
        </w:rPr>
      </w:pPr>
    </w:p>
    <w:p w14:paraId="0000001E" w14:textId="77777777" w:rsidR="009F1779" w:rsidRDefault="004A3D13" w:rsidP="333C7228">
      <w:pPr>
        <w:numPr>
          <w:ilvl w:val="0"/>
          <w:numId w:val="1"/>
        </w:numPr>
        <w:pBdr>
          <w:top w:val="nil"/>
          <w:left w:val="nil"/>
          <w:bottom w:val="nil"/>
          <w:right w:val="nil"/>
          <w:between w:val="nil"/>
        </w:pBdr>
        <w:rPr>
          <w:color w:val="000000"/>
          <w:sz w:val="24"/>
          <w:szCs w:val="24"/>
          <w:lang w:val="en-US"/>
        </w:rPr>
      </w:pPr>
      <w:r w:rsidRPr="333C7228">
        <w:rPr>
          <w:sz w:val="24"/>
          <w:szCs w:val="24"/>
          <w:lang w:val="en-US"/>
        </w:rPr>
        <w:t xml:space="preserve">Describe how private funding will be utilized to move this TACFI forward. </w:t>
      </w:r>
      <w:r w:rsidRPr="333C7228">
        <w:rPr>
          <w:sz w:val="24"/>
          <w:szCs w:val="24"/>
          <w:highlight w:val="white"/>
          <w:lang w:val="en-US"/>
        </w:rPr>
        <w:t xml:space="preserve"> Provide a </w:t>
      </w:r>
      <w:r w:rsidRPr="333C7228">
        <w:rPr>
          <w:color w:val="000000" w:themeColor="text1"/>
          <w:sz w:val="24"/>
          <w:szCs w:val="24"/>
          <w:lang w:val="en-US"/>
        </w:rPr>
        <w:t xml:space="preserve">narrative of how private funding will be used to reduce the technical and commercialization risk of the </w:t>
      </w:r>
      <w:r w:rsidRPr="333C7228">
        <w:rPr>
          <w:sz w:val="24"/>
          <w:szCs w:val="24"/>
          <w:lang w:val="en-US"/>
        </w:rPr>
        <w:t>subject</w:t>
      </w:r>
      <w:r w:rsidRPr="333C7228">
        <w:rPr>
          <w:color w:val="000000" w:themeColor="text1"/>
          <w:sz w:val="24"/>
          <w:szCs w:val="24"/>
          <w:lang w:val="en-US"/>
        </w:rPr>
        <w:t xml:space="preserve"> solution.</w:t>
      </w:r>
    </w:p>
    <w:p w14:paraId="0000001E" w14:textId="77777777" w:rsidR="009F1779" w:rsidRDefault="004A3D13" w:rsidP="333C7228">
      <w:pPr>
        <w:numPr>
          <w:ilvl w:val="0"/>
          <w:numId w:val="1"/>
        </w:numPr>
        <w:pBdr>
          <w:top w:val="nil"/>
          <w:left w:val="nil"/>
          <w:bottom w:val="nil"/>
          <w:right w:val="nil"/>
          <w:between w:val="nil"/>
        </w:pBdr>
        <w:rPr>
          <w:color w:val="000000"/>
          <w:sz w:val="24"/>
          <w:szCs w:val="24"/>
          <w:lang w:val="en-US"/>
        </w:rPr>
      </w:pPr>
      <w:r>
        <w:t>Answer: Leonid commits up to $2,000,000 (two million U.S. dollars) in non-SBIR, non-Federal matching funds to satisfy the 1:1 matching requirement of the TACFI program. These funds are private capital, not derived from any Federal source. The capital funds the matching share of the RDRE/BLK3 integrated flight-demonstration work plan — vehicle integration, range/launch operations, and recovery/refurbishment between RDRE flights — directly reducing the technical risk (altitude-swept RDRE flight characterization unobtainable from ground test) and commercialization risk (flight-qualified detonation propulsion for USAF/USSF boost and responsive-launch transition). Leonid specializes in non-dilutive growth financing for defense and national-security technology companies executing on government contracts and is prepared to deploy promptly upon notice of award.</w:t>
      </w:r>
    </w:p>
    <w:p w14:paraId="0000001F" w14:textId="77777777" w:rsidR="009F1779" w:rsidRDefault="004A3D13">
      <w:pPr>
        <w:pBdr>
          <w:top w:val="nil"/>
          <w:left w:val="nil"/>
          <w:bottom w:val="nil"/>
          <w:right w:val="nil"/>
          <w:between w:val="nil"/>
        </w:pBdr>
        <w:rPr>
          <w:sz w:val="24"/>
          <w:szCs w:val="24"/>
          <w:highlight w:val="white"/>
        </w:rPr>
      </w:pPr>
      <w:bookmarkStart w:id="1" w:name="_heading=h.n5fu737819n8" w:colFirst="0" w:colLast="0"/>
      <w:bookmarkEnd w:id="1"/>
      <w:r>
        <w:rPr>
          <w:sz w:val="24"/>
          <w:szCs w:val="24"/>
          <w:highlight w:val="white"/>
        </w:rPr>
        <w:t xml:space="preserve"> </w:t>
      </w:r>
    </w:p>
    <w:p w14:paraId="00000020" w14:textId="77777777" w:rsidR="009F1779" w:rsidRDefault="004A3D13">
      <w:pPr>
        <w:numPr>
          <w:ilvl w:val="0"/>
          <w:numId w:val="1"/>
        </w:numPr>
        <w:pBdr>
          <w:top w:val="nil"/>
          <w:left w:val="nil"/>
          <w:bottom w:val="nil"/>
          <w:right w:val="nil"/>
          <w:between w:val="nil"/>
        </w:pBdr>
        <w:rPr>
          <w:color w:val="000000"/>
          <w:sz w:val="24"/>
          <w:szCs w:val="24"/>
        </w:rPr>
      </w:pPr>
      <w:bookmarkStart w:id="2" w:name="_heading=h.gjdgxs" w:colFirst="0" w:colLast="0"/>
      <w:bookmarkEnd w:id="2"/>
      <w:r>
        <w:rPr>
          <w:color w:val="000000"/>
          <w:sz w:val="24"/>
          <w:szCs w:val="24"/>
          <w:highlight w:val="yellow"/>
        </w:rPr>
        <w:t>Signature</w:t>
      </w:r>
      <w:r>
        <w:rPr>
          <w:color w:val="000000"/>
          <w:sz w:val="24"/>
          <w:szCs w:val="24"/>
        </w:rPr>
        <w:t xml:space="preserve"> of POC from Funding Organization</w:t>
      </w:r>
    </w:p>
    <w:p w14:paraId="00000021" w14:textId="77777777" w:rsidR="009F1779" w:rsidRDefault="004A3D13">
      <w:pPr>
        <w:pBdr>
          <w:top w:val="nil"/>
          <w:left w:val="nil"/>
          <w:bottom w:val="nil"/>
          <w:right w:val="nil"/>
          <w:between w:val="nil"/>
        </w:pBdr>
        <w:ind w:left="720"/>
        <w:rPr>
          <w:sz w:val="24"/>
          <w:szCs w:val="24"/>
          <w:highlight w:val="yellow"/>
        </w:rPr>
      </w:pPr>
      <w:bookmarkStart w:id="3" w:name="_heading=h.xmkrezl7cfdm" w:colFirst="0" w:colLast="0"/>
      <w:bookmarkEnd w:id="3"/>
      <w:r>
        <w:rPr>
          <w:color w:val="000000"/>
          <w:sz w:val="24"/>
          <w:szCs w:val="24"/>
          <w:highlight w:val="yellow"/>
        </w:rPr>
        <w:t>Signature MUST align with</w:t>
      </w:r>
      <w:r>
        <w:rPr>
          <w:sz w:val="24"/>
          <w:szCs w:val="24"/>
          <w:highlight w:val="yellow"/>
        </w:rPr>
        <w:t xml:space="preserve"> </w:t>
      </w:r>
      <w:r>
        <w:rPr>
          <w:color w:val="000000"/>
          <w:sz w:val="24"/>
          <w:szCs w:val="24"/>
          <w:highlight w:val="yellow"/>
        </w:rPr>
        <w:t xml:space="preserve">POC listed </w:t>
      </w:r>
      <w:r>
        <w:rPr>
          <w:sz w:val="24"/>
          <w:szCs w:val="24"/>
          <w:highlight w:val="yellow"/>
        </w:rPr>
        <w:t>on item 2.</w:t>
      </w:r>
    </w:p>
    <w:p w14:paraId="00000022" w14:textId="77777777" w:rsidR="009F1779" w:rsidRDefault="009F1779">
      <w:pPr>
        <w:pBdr>
          <w:top w:val="nil"/>
          <w:left w:val="nil"/>
          <w:bottom w:val="nil"/>
          <w:right w:val="nil"/>
          <w:between w:val="nil"/>
        </w:pBdr>
        <w:ind w:left="720"/>
        <w:rPr>
          <w:sz w:val="24"/>
          <w:szCs w:val="24"/>
          <w:highlight w:val="yellow"/>
        </w:rPr>
      </w:pPr>
      <w:bookmarkStart w:id="4" w:name="_heading=h.jf6z6uz921d2" w:colFirst="0" w:colLast="0"/>
      <w:bookmarkEnd w:id="4"/>
    </w:p>
    <w:p w14:paraId="00000023" w14:textId="77777777" w:rsidR="009F1779" w:rsidRDefault="009F1779">
      <w:pPr>
        <w:pBdr>
          <w:top w:val="nil"/>
          <w:left w:val="nil"/>
          <w:bottom w:val="nil"/>
          <w:right w:val="nil"/>
          <w:between w:val="nil"/>
        </w:pBdr>
        <w:rPr>
          <w:sz w:val="24"/>
          <w:szCs w:val="24"/>
          <w:highlight w:val="yellow"/>
        </w:rPr>
      </w:pPr>
      <w:bookmarkStart w:id="5" w:name="_heading=h.ryfat47l973z" w:colFirst="0" w:colLast="0"/>
      <w:bookmarkEnd w:id="5"/>
    </w:p>
    <w:p w14:paraId="00000024" w14:textId="77777777" w:rsidR="009F1779" w:rsidRDefault="009F1779">
      <w:pPr>
        <w:pBdr>
          <w:top w:val="nil"/>
          <w:left w:val="nil"/>
          <w:bottom w:val="nil"/>
          <w:right w:val="nil"/>
          <w:between w:val="nil"/>
        </w:pBdr>
        <w:ind w:left="720"/>
        <w:rPr>
          <w:sz w:val="24"/>
          <w:szCs w:val="24"/>
          <w:highlight w:val="yellow"/>
        </w:rPr>
      </w:pPr>
      <w:bookmarkStart w:id="6" w:name="_heading=h.8j6uelr9zoxe" w:colFirst="0" w:colLast="0"/>
      <w:bookmarkEnd w:id="6"/>
    </w:p>
    <w:p w14:paraId="00000025" w14:textId="77777777" w:rsidR="009F1779" w:rsidRDefault="009F1779">
      <w:pPr>
        <w:ind w:left="720"/>
        <w:rPr>
          <w:sz w:val="24"/>
          <w:szCs w:val="24"/>
        </w:rPr>
      </w:pPr>
    </w:p>
    <w:p/>
    <w:p>
      <w:r>
        <w:t>— — — FORMAL COMMITMENT LETTER (for Leonid letterhead) — — —</w:t>
      </w:r>
    </w:p>
    <w:p>
      <w:r>
        <w:t>RE: Matching-Funds Commitment — Exos Aerospace TACFI Proposal (PY26.2), SBIR Phase II Contract FA9300-25-C-6022</w:t>
      </w:r>
    </w:p>
    <w:p/>
    <w:p>
      <w:r>
        <w:t>To the TACFI Selection Authority:</w:t>
      </w:r>
    </w:p>
    <w:p/>
    <w:p>
      <w:r>
        <w:t>Leonid Capital Partners ("Leonid") submits this letter to commit matching funds in support of the Tactical Funding Increase (TACFI) proposal of Exos Aerospace Systems &amp; Technologies, Inc. ("Exos") under the PY26.2 Notice of Opportunity, associated with Exos's active U.S. Air Force SBIR Phase II contract FA9300-25-C-6022 (AFRL/RJPE managing organization).</w:t>
      </w:r>
    </w:p>
    <w:p/>
    <w:p>
      <w:r>
        <w:t>Leonid hereby commits up to $2,000,000 (two million U.S. dollars) in non-SBIR, non-Federal matching funds to satisfy the 1:1 matching requirement of the TACFI program. These funds are private capital and are not derived from any Federal source. This commitment is contingent solely upon Exos's selection for a TACFI award; upon such selection, the matching capital will be made available to Exos on a schedule aligned to the program's period of performance.</w:t>
      </w:r>
    </w:p>
    <w:p/>
    <w:p>
      <w:r>
        <w:t>Leonid specializes in non-dilutive growth financing for defense and national-security technology companies executing on government contracts, and is prepared to deploy this matching capital promptly upon notice of award. Exos's reusable VTVL flight-test platform for Rotating Detonation Rocket Engine (RDRE) maturation represents exactly the kind of dual-use, mission-aligned program Leonid is positioned to back.</w:t>
      </w:r>
    </w:p>
    <w:p/>
    <w:p>
      <w:r>
        <w:t>We respectfully request that the Selection Authority recognize this commitment as satisfying the TACFI non-SBIR matching-funds requirement.</w:t>
      </w:r>
    </w:p>
    <w:p/>
    <w:p>
      <w:r>
        <w:t>Sincerely,</w:t>
      </w:r>
    </w:p>
    <w:p/>
    <w:p>
      <w:r>
        <w:t>[Name] / [Title — Managing Partner / Authorized Officer]</w:t>
      </w:r>
    </w:p>
    <w:p>
      <w:r>
        <w:t>Leonid Capital Partners | [Phone] | [Email]</w:t>
      </w:r>
    </w:p>
    <w:sectPr w:rsidR="009F1779">
      <w:headerReference w:type="default" r:id="rId11"/>
      <w:footerReference w:type="default" r:id="rId12"/>
      <w:pgSz w:w="12240" w:h="15840"/>
      <w:pgMar w:top="1170" w:right="1220" w:bottom="990" w:left="1220" w:header="36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72F72" w14:textId="77777777" w:rsidR="008B0F98" w:rsidRDefault="008B0F98">
      <w:r>
        <w:separator/>
      </w:r>
    </w:p>
  </w:endnote>
  <w:endnote w:type="continuationSeparator" w:id="0">
    <w:p w14:paraId="752F3CC1" w14:textId="77777777" w:rsidR="008B0F98" w:rsidRDefault="008B0F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5AA60E4-341E-412D-88FF-467204A30449}"/>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362BFC2-517E-4186-8D3B-8FFE72DD4476}"/>
  </w:font>
  <w:font w:name="Cambria">
    <w:panose1 w:val="02040503050406030204"/>
    <w:charset w:val="00"/>
    <w:family w:val="roman"/>
    <w:pitch w:val="variable"/>
    <w:sig w:usb0="E00006FF" w:usb1="420024FF" w:usb2="02000000" w:usb3="00000000" w:csb0="0000019F" w:csb1="00000000"/>
    <w:embedRegular r:id="rId3" w:fontKey="{1728A91A-2539-4E63-8682-804257E6FEC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8" w14:textId="77777777" w:rsidR="009F1779" w:rsidRDefault="004A3D13">
    <w:pPr>
      <w:widowControl/>
      <w:spacing w:line="276" w:lineRule="auto"/>
      <w:jc w:val="center"/>
    </w:pPr>
    <w:r>
      <w:t xml:space="preserve">DISTRIBUTION A. APPROVED FOR PUBLIC RELEASE; DISTRIBUTION UNLIMITED. </w:t>
    </w:r>
  </w:p>
  <w:p w14:paraId="00000029" w14:textId="77777777" w:rsidR="009F1779" w:rsidRDefault="004A3D13">
    <w:pPr>
      <w:widowControl/>
      <w:spacing w:line="276" w:lineRule="auto"/>
      <w:jc w:val="center"/>
    </w:pPr>
    <w:r>
      <w:t>AFRL-2026</w:t>
    </w:r>
  </w:p>
  <w:p w14:paraId="0000002A" w14:textId="77777777" w:rsidR="009F1779" w:rsidRDefault="004A3D13">
    <w:pPr>
      <w:widowControl/>
      <w:spacing w:line="276" w:lineRule="auto"/>
      <w:jc w:val="center"/>
    </w:pPr>
    <w:r>
      <w:t>PY26.2 - All Previous Versions Obsolete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01FB0" w14:textId="77777777" w:rsidR="008B0F98" w:rsidRDefault="008B0F98">
      <w:r>
        <w:separator/>
      </w:r>
    </w:p>
  </w:footnote>
  <w:footnote w:type="continuationSeparator" w:id="0">
    <w:p w14:paraId="3A9E9A50" w14:textId="77777777" w:rsidR="008B0F98" w:rsidRDefault="008B0F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6" w14:textId="77777777" w:rsidR="009F1779" w:rsidRDefault="004A3D13">
    <w:pPr>
      <w:widowControl/>
      <w:spacing w:line="276" w:lineRule="auto"/>
      <w:jc w:val="center"/>
    </w:pPr>
    <w:r>
      <w:t>PY26.2 - All Previous Versions Obsolete</w:t>
    </w:r>
  </w:p>
  <w:p w14:paraId="00000027" w14:textId="77777777" w:rsidR="009F1779" w:rsidRDefault="004A3D13">
    <w:pPr>
      <w:pBdr>
        <w:top w:val="nil"/>
        <w:left w:val="nil"/>
        <w:bottom w:val="nil"/>
        <w:right w:val="nil"/>
        <w:between w:val="nil"/>
      </w:pBdr>
      <w:jc w:val="center"/>
      <w:rPr>
        <w:color w:val="000000"/>
        <w:sz w:val="20"/>
        <w:szCs w:val="20"/>
        <w:highlight w:val="yellow"/>
      </w:rPr>
    </w:pPr>
    <w:r>
      <w:rPr>
        <w:sz w:val="20"/>
        <w:szCs w:val="20"/>
        <w:highlight w:val="yellow"/>
      </w:rPr>
      <w:t>&lt;&lt;Associated Phase II Contract Number&gt;&gt; &lt;&lt;Firm Name&gt;&gt; &lt;&lt;Topic Number&gt;&gt;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74068"/>
    <w:multiLevelType w:val="multilevel"/>
    <w:tmpl w:val="1C4CE7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4859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779"/>
    <w:rsid w:val="00423F0E"/>
    <w:rsid w:val="004A3D13"/>
    <w:rsid w:val="0077635F"/>
    <w:rsid w:val="008B0F98"/>
    <w:rsid w:val="009F1779"/>
    <w:rsid w:val="00E2485E"/>
    <w:rsid w:val="00F6335F"/>
    <w:rsid w:val="333C72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docId w15:val="{AF1DA10C-6FA0-4B08-AE4D-436E12D71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82"/>
      <w:ind w:left="3463"/>
      <w:outlineLvl w:val="0"/>
    </w:pPr>
    <w:rPr>
      <w:b/>
      <w:bCs/>
      <w:sz w:val="28"/>
      <w:szCs w:val="28"/>
    </w:rPr>
  </w:style>
  <w:style w:type="paragraph" w:styleId="Heading2">
    <w:name w:val="heading 2"/>
    <w:basedOn w:val="Normal"/>
    <w:next w:val="Normal"/>
    <w:uiPriority w:val="9"/>
    <w:semiHidden/>
    <w:unhideWhenUsed/>
    <w:qFormat/>
    <w:pPr>
      <w:ind w:left="939" w:hanging="720"/>
      <w:outlineLvl w:val="1"/>
    </w:pPr>
    <w:rPr>
      <w:b/>
      <w:bCs/>
    </w:rPr>
  </w:style>
  <w:style w:type="paragraph" w:styleId="Heading3">
    <w:name w:val="heading 3"/>
    <w:basedOn w:val="Normal"/>
    <w:next w:val="Normal"/>
    <w:uiPriority w:val="9"/>
    <w:semiHidden/>
    <w:unhideWhenUsed/>
    <w:qFormat/>
    <w:pPr>
      <w:ind w:left="219"/>
      <w:outlineLvl w:val="2"/>
    </w:pPr>
    <w:rPr>
      <w:b/>
      <w:bCs/>
      <w:i/>
      <w:i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a">
    <w:basedOn w:val="TableNormal"/>
    <w:pPr>
      <w:widowControl/>
    </w:pPr>
    <w:rPr>
      <w:sz w:val="20"/>
      <w:szCs w:val="20"/>
    </w:rPr>
    <w:tblPr>
      <w:tblStyleRowBandSize w:val="1"/>
      <w:tblStyleColBandSize w:val="1"/>
    </w:tblPr>
  </w:style>
  <w:style w:type="table" w:customStyle="1" w:styleId="a0">
    <w:basedOn w:val="TableNormal"/>
    <w:pPr>
      <w:widowControl/>
    </w:pPr>
    <w:rPr>
      <w:sz w:val="20"/>
      <w:szCs w:val="20"/>
    </w:rPr>
    <w:tblPr>
      <w:tblStyleRowBandSize w:val="1"/>
      <w:tblStyleColBandSize w:val="1"/>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pPr>
      <w:widowControl/>
    </w:pPr>
    <w:rPr>
      <w:sz w:val="20"/>
      <w:szCs w:val="20"/>
    </w:rPr>
    <w:tblPr>
      <w:tblStyleRowBandSize w:val="1"/>
      <w:tblStyleColBandSize w:val="1"/>
    </w:tblPr>
  </w:style>
  <w:style w:type="table" w:customStyle="1" w:styleId="a3">
    <w:basedOn w:val="TableNormal"/>
    <w:pPr>
      <w:widowControl/>
    </w:pPr>
    <w:rPr>
      <w:sz w:val="20"/>
      <w:szCs w:val="20"/>
    </w:rPr>
    <w:tblPr>
      <w:tblStyleRowBandSize w:val="1"/>
      <w:tblStyleColBandSize w:val="1"/>
    </w:tblPr>
  </w:style>
  <w:style w:type="paragraph" w:styleId="ListParagraph">
    <w:name w:val="List Paragraph"/>
    <w:basedOn w:val="Normal"/>
    <w:uiPriority w:val="34"/>
    <w:qFormat/>
    <w:rsid w:val="00164CC0"/>
    <w:pPr>
      <w:ind w:left="720"/>
      <w:contextualSpacing/>
    </w:pPr>
  </w:style>
  <w:style w:type="paragraph" w:styleId="BalloonText">
    <w:name w:val="Balloon Text"/>
    <w:basedOn w:val="Normal"/>
    <w:link w:val="BalloonTextChar"/>
    <w:uiPriority w:val="99"/>
    <w:semiHidden/>
    <w:unhideWhenUsed/>
    <w:rsid w:val="00BE15CE"/>
    <w:rPr>
      <w:sz w:val="18"/>
      <w:szCs w:val="18"/>
    </w:rPr>
  </w:style>
  <w:style w:type="character" w:customStyle="1" w:styleId="BalloonTextChar">
    <w:name w:val="Balloon Text Char"/>
    <w:basedOn w:val="DefaultParagraphFont"/>
    <w:link w:val="BalloonText"/>
    <w:uiPriority w:val="99"/>
    <w:semiHidden/>
    <w:rsid w:val="00BE15CE"/>
    <w:rPr>
      <w:sz w:val="18"/>
      <w:szCs w:val="18"/>
    </w:rPr>
  </w:style>
  <w:style w:type="table" w:customStyle="1" w:styleId="a4">
    <w:basedOn w:val="TableNormal"/>
    <w:pPr>
      <w:widowControl/>
    </w:pPr>
    <w:rPr>
      <w:sz w:val="20"/>
      <w:szCs w:val="20"/>
    </w:rPr>
    <w:tblPr>
      <w:tblStyleRowBandSize w:val="1"/>
      <w:tblStyleColBandSize w:val="1"/>
      <w:tblCellMar>
        <w:top w:w="100" w:type="dxa"/>
        <w:left w:w="100" w:type="dxa"/>
        <w:bottom w:w="100" w:type="dxa"/>
        <w:right w:w="100" w:type="dxa"/>
      </w:tblCellMar>
    </w:tblPr>
  </w:style>
  <w:style w:type="table" w:customStyle="1" w:styleId="a5">
    <w:basedOn w:val="TableNormal"/>
    <w:pPr>
      <w:widowControl/>
    </w:pPr>
    <w:rPr>
      <w:sz w:val="20"/>
      <w:szCs w:val="20"/>
    </w:rPr>
    <w:tblPr>
      <w:tblStyleRowBandSize w:val="1"/>
      <w:tblStyleColBandSize w:val="1"/>
      <w:tblCellMar>
        <w:top w:w="100" w:type="dxa"/>
        <w:left w:w="100" w:type="dxa"/>
        <w:bottom w:w="100" w:type="dxa"/>
        <w:right w:w="100" w:type="dxa"/>
      </w:tblCellMar>
    </w:tblPr>
  </w:style>
  <w:style w:type="table" w:customStyle="1" w:styleId="a6">
    <w:basedOn w:val="TableNormal"/>
    <w:pPr>
      <w:widowControl/>
    </w:pPr>
    <w:rPr>
      <w:sz w:val="20"/>
      <w:szCs w:val="20"/>
    </w:rPr>
    <w:tblPr>
      <w:tblStyleRowBandSize w:val="1"/>
      <w:tblStyleColBandSize w:val="1"/>
      <w:tblCellMar>
        <w:top w:w="100" w:type="dxa"/>
        <w:left w:w="100" w:type="dxa"/>
        <w:bottom w:w="100" w:type="dxa"/>
        <w:right w:w="100" w:type="dxa"/>
      </w:tblCellMar>
    </w:tblPr>
  </w:style>
  <w:style w:type="table" w:customStyle="1" w:styleId="a7">
    <w:basedOn w:val="TableNormal"/>
    <w:pPr>
      <w:widowControl/>
    </w:pPr>
    <w:rPr>
      <w:sz w:val="20"/>
      <w:szCs w:val="20"/>
    </w:rPr>
    <w:tblPr>
      <w:tblStyleRowBandSize w:val="1"/>
      <w:tblStyleColBandSize w:val="1"/>
      <w:tblCellMar>
        <w:top w:w="100" w:type="dxa"/>
        <w:left w:w="100" w:type="dxa"/>
        <w:bottom w:w="100" w:type="dxa"/>
        <w:right w:w="100" w:type="dxa"/>
      </w:tblCellMar>
    </w:tblPr>
  </w:style>
  <w:style w:type="table" w:customStyle="1" w:styleId="a8">
    <w:basedOn w:val="TableNormal"/>
    <w:pPr>
      <w:widowControl/>
    </w:pPr>
    <w:rPr>
      <w:sz w:val="20"/>
      <w:szCs w:val="20"/>
    </w:rPr>
    <w:tblPr>
      <w:tblStyleRowBandSize w:val="1"/>
      <w:tblStyleColBandSize w:val="1"/>
      <w:tblCellMar>
        <w:top w:w="100" w:type="dxa"/>
        <w:left w:w="100" w:type="dxa"/>
        <w:bottom w:w="100" w:type="dxa"/>
        <w:right w:w="100" w:type="dxa"/>
      </w:tblCellMar>
    </w:tblPr>
  </w:style>
  <w:style w:type="table" w:customStyle="1" w:styleId="a9">
    <w:basedOn w:val="TableNormal"/>
    <w:pPr>
      <w:widowControl/>
    </w:pPr>
    <w:rPr>
      <w:sz w:val="20"/>
      <w:szCs w:val="20"/>
    </w:rPr>
    <w:tblPr>
      <w:tblStyleRowBandSize w:val="1"/>
      <w:tblStyleColBandSize w:val="1"/>
      <w:tblCellMar>
        <w:top w:w="100" w:type="dxa"/>
        <w:left w:w="100" w:type="dxa"/>
        <w:bottom w:w="100" w:type="dxa"/>
        <w:right w:w="100" w:type="dxa"/>
      </w:tblCellMar>
    </w:tblPr>
  </w:style>
  <w:style w:type="table" w:customStyle="1" w:styleId="aa">
    <w:basedOn w:val="TableNormal"/>
    <w:pPr>
      <w:widowControl/>
    </w:pPr>
    <w:rPr>
      <w:sz w:val="20"/>
      <w:szCs w:val="20"/>
    </w:rPr>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CA52EF"/>
    <w:pPr>
      <w:tabs>
        <w:tab w:val="center" w:pos="4680"/>
        <w:tab w:val="right" w:pos="9360"/>
      </w:tabs>
    </w:pPr>
  </w:style>
  <w:style w:type="character" w:customStyle="1" w:styleId="HeaderChar">
    <w:name w:val="Header Char"/>
    <w:basedOn w:val="DefaultParagraphFont"/>
    <w:link w:val="Header"/>
    <w:uiPriority w:val="99"/>
    <w:rsid w:val="00CA52EF"/>
  </w:style>
  <w:style w:type="paragraph" w:styleId="Footer">
    <w:name w:val="footer"/>
    <w:basedOn w:val="Normal"/>
    <w:link w:val="FooterChar"/>
    <w:uiPriority w:val="99"/>
    <w:unhideWhenUsed/>
    <w:rsid w:val="00CA52EF"/>
    <w:pPr>
      <w:tabs>
        <w:tab w:val="center" w:pos="4680"/>
        <w:tab w:val="right" w:pos="9360"/>
      </w:tabs>
    </w:pPr>
  </w:style>
  <w:style w:type="character" w:customStyle="1" w:styleId="FooterChar">
    <w:name w:val="Footer Char"/>
    <w:basedOn w:val="DefaultParagraphFont"/>
    <w:link w:val="Footer"/>
    <w:uiPriority w:val="99"/>
    <w:rsid w:val="00CA52EF"/>
  </w:style>
  <w:style w:type="table" w:customStyle="1" w:styleId="ab">
    <w:basedOn w:val="TableNormal"/>
    <w:pPr>
      <w:widowControl/>
    </w:pPr>
    <w:rPr>
      <w:sz w:val="20"/>
      <w:szCs w:val="20"/>
    </w:rPr>
    <w:tblPr>
      <w:tblStyleRowBandSize w:val="1"/>
      <w:tblStyleColBandSize w:val="1"/>
      <w:tblCellMar>
        <w:top w:w="100" w:type="dxa"/>
        <w:left w:w="100" w:type="dxa"/>
        <w:bottom w:w="100" w:type="dxa"/>
        <w:right w:w="100" w:type="dxa"/>
      </w:tblCellMar>
    </w:tblPr>
  </w:style>
  <w:style w:type="table" w:customStyle="1" w:styleId="ac">
    <w:basedOn w:val="TableNormal"/>
    <w:pPr>
      <w:widowControl/>
    </w:pPr>
    <w:rPr>
      <w:sz w:val="20"/>
      <w:szCs w:val="20"/>
    </w:rPr>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7EB8AA7EB49BA43B8EFB3A5448A2323" ma:contentTypeVersion="14" ma:contentTypeDescription="Create a new document." ma:contentTypeScope="" ma:versionID="90e71a4c3549620037a0d66d3852a2f0">
  <xsd:schema xmlns:xsd="http://www.w3.org/2001/XMLSchema" xmlns:xs="http://www.w3.org/2001/XMLSchema" xmlns:p="http://schemas.microsoft.com/office/2006/metadata/properties" xmlns:ns2="72dd9093-9e75-4ffd-a570-9dda36a15cec" xmlns:ns3="5febdd18-e6cd-4108-ba5c-4e60dde6863a" targetNamespace="http://schemas.microsoft.com/office/2006/metadata/properties" ma:root="true" ma:fieldsID="bf80a421134a994e71177b61715a1910" ns2:_="" ns3:_="">
    <xsd:import namespace="72dd9093-9e75-4ffd-a570-9dda36a15cec"/>
    <xsd:import namespace="5febdd18-e6cd-4108-ba5c-4e60dde6863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dd9093-9e75-4ffd-a570-9dda36a15c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febdd18-e6cd-4108-ba5c-4e60dde6863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c9d7f67-4687-452e-9871-5241cf5d2043}" ma:internalName="TaxCatchAll" ma:showField="CatchAllData" ma:web="5febdd18-e6cd-4108-ba5c-4e60dde686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9aKHBwnexIGWs5qpQZeClzpbgA==">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</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2dd9093-9e75-4ffd-a570-9dda36a15cec">
      <Terms xmlns="http://schemas.microsoft.com/office/infopath/2007/PartnerControls"/>
    </lcf76f155ced4ddcb4097134ff3c332f>
    <TaxCatchAll xmlns="5febdd18-e6cd-4108-ba5c-4e60dde6863a" xsi:nil="true"/>
  </documentManagement>
</p:properties>
</file>

<file path=customXml/itemProps1.xml><?xml version="1.0" encoding="utf-8"?>
<ds:datastoreItem xmlns:ds="http://schemas.openxmlformats.org/officeDocument/2006/customXml" ds:itemID="{A8450F11-BE7B-44BE-B7DF-572044B51048}">
  <ds:schemaRefs>
    <ds:schemaRef ds:uri="http://schemas.microsoft.com/sharepoint/v3/contenttype/forms"/>
  </ds:schemaRefs>
</ds:datastoreItem>
</file>

<file path=customXml/itemProps2.xml><?xml version="1.0" encoding="utf-8"?>
<ds:datastoreItem xmlns:ds="http://schemas.openxmlformats.org/officeDocument/2006/customXml" ds:itemID="{C37639DF-12CE-49CD-9035-0D3F8CDCB6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dd9093-9e75-4ffd-a570-9dda36a15cec"/>
    <ds:schemaRef ds:uri="5febdd18-e6cd-4108-ba5c-4e60dde686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CD0ED2CA-2413-4B4C-93A4-4CADE88DB4B4}">
  <ds:schemaRefs>
    <ds:schemaRef ds:uri="http://schemas.microsoft.com/office/2006/metadata/properties"/>
    <ds:schemaRef ds:uri="http://schemas.microsoft.com/office/infopath/2007/PartnerControls"/>
    <ds:schemaRef ds:uri="72dd9093-9e75-4ffd-a570-9dda36a15cec"/>
    <ds:schemaRef ds:uri="5febdd18-e6cd-4108-ba5c-4e60dde6863a"/>
  </ds:schemaRefs>
</ds:datastoreItem>
</file>

<file path=docMetadata/LabelInfo.xml><?xml version="1.0" encoding="utf-8"?>
<clbl:labelList xmlns:clbl="http://schemas.microsoft.com/office/2020/mipLabelMetadata">
  <clbl:label id="{37adc8ff-f4a3-4a14-9c0d-84b4985de0d2}" enabled="1" method="Privilege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236</Words>
  <Characters>1522</Characters>
  <Application>Microsoft Office Word</Application>
  <DocSecurity>0</DocSecurity>
  <Lines>23</Lines>
  <Paragraphs>8</Paragraphs>
  <ScaleCrop>false</ScaleCrop>
  <Company/>
  <LinksUpToDate>false</LinksUpToDate>
  <CharactersWithSpaces>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YODER, KIMBERLY L DO-04 USAF AFMC AFRL/SBRK</dc:creator>
  <cp:lastModifiedBy>John Quinn</cp:lastModifiedBy>
  <cp:revision>2</cp:revision>
  <dcterms:created xsi:type="dcterms:W3CDTF">2026-06-23T13:33:00Z</dcterms:created>
  <dcterms:modified xsi:type="dcterms:W3CDTF">2026-06-23T13:33:00Z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a33c4eb1517de95bbf467a136483afa622774ead73ca40f81a23ee52c326054c</vt:lpwstr>
  </property>
  <property fmtid="{D5CDD505-2E9C-101B-9397-08002B2CF9AE}" pid="3" name="ContentTypeId">
    <vt:lpwstr>0x01010027EB8AA7EB49BA43B8EFB3A5448A2323</vt:lpwstr>
  </property>
</Properties>
</file>