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25403" w:rsidRDefault="00AD2F38">
      <w:pPr>
        <w:spacing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Collaboration Agreement Attachment 1: Non-Proprietary Work Plan</w:t>
      </w:r>
    </w:p>
    <w:p w14:paraId="00000002" w14:textId="77777777" w:rsidR="00925403" w:rsidRDefault="00AD2F38">
      <w:pPr>
        <w:jc w:val="center"/>
        <w:rPr>
          <w:b/>
          <w:bCs/>
          <w:i/>
          <w:iCs/>
          <w:color w:val="FF0000"/>
          <w:sz w:val="20"/>
          <w:szCs w:val="20"/>
        </w:rPr>
      </w:pPr>
      <w:r>
        <w:rPr>
          <w:b/>
          <w:bCs/>
          <w:i/>
          <w:iCs/>
          <w:color w:val="FF0000"/>
          <w:sz w:val="20"/>
          <w:szCs w:val="20"/>
        </w:rPr>
        <w:t>REMOVE DISTRIBUTION A STATEMENT IN FOOTER BEFORE SUBMISSION</w:t>
      </w:r>
    </w:p>
    <w:p w14:paraId="00000003" w14:textId="77777777" w:rsidR="00925403" w:rsidRDefault="00925403">
      <w:pPr>
        <w:widowControl w:val="0"/>
        <w:spacing w:line="240" w:lineRule="auto"/>
        <w:rPr>
          <w:rFonts w:ascii="Times New Roman" w:eastAsia="Times New Roman" w:hAnsi="Times New Roman" w:cs="Times New Roman"/>
          <w:sz w:val="28"/>
          <w:szCs w:val="28"/>
        </w:rPr>
      </w:pPr>
    </w:p>
    <w:p w14:paraId="00000004" w14:textId="77777777" w:rsidR="00925403" w:rsidRDefault="00AD2F38">
      <w:pPr>
        <w:spacing w:line="322" w:lineRule="auto"/>
        <w:ind w:right="676"/>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NON-PROPRIETARY WORK PLAN</w:t>
      </w:r>
    </w:p>
    <w:p w14:paraId="00000005" w14:textId="77777777" w:rsidR="00925403" w:rsidRDefault="00AD2F38">
      <w:pPr>
        <w:spacing w:line="322" w:lineRule="auto"/>
        <w:ind w:right="676"/>
        <w:jc w:val="center"/>
        <w:rPr>
          <w:rFonts w:ascii="Times New Roman" w:eastAsia="Times New Roman" w:hAnsi="Times New Roman" w:cs="Times New Roman"/>
          <w:b/>
          <w:bCs/>
          <w:sz w:val="28"/>
          <w:szCs w:val="28"/>
        </w:rPr>
      </w:pPr>
      <w:r>
        <w:rPr>
          <w:b/>
          <w:bCs/>
          <w:color w:val="FF0000"/>
          <w:sz w:val="16"/>
          <w:szCs w:val="16"/>
        </w:rPr>
        <w:t>"THIS DOCUMENT MUST NOT CONTAIN CUI"</w:t>
      </w:r>
    </w:p>
    <w:p w14:paraId="00000006" w14:textId="77777777" w:rsidR="00925403" w:rsidRDefault="00925403">
      <w:pPr>
        <w:widowControl w:val="0"/>
        <w:spacing w:line="240" w:lineRule="auto"/>
        <w:rPr>
          <w:rFonts w:ascii="Times New Roman" w:eastAsia="Times New Roman" w:hAnsi="Times New Roman" w:cs="Times New Roman"/>
          <w:b/>
          <w:bCs/>
          <w:sz w:val="24"/>
          <w:szCs w:val="24"/>
        </w:rPr>
      </w:pPr>
    </w:p>
    <w:p w14:paraId="00000007" w14:textId="77777777" w:rsidR="00925403" w:rsidRDefault="00AD2F38">
      <w:pPr>
        <w:spacing w:before="1" w:line="240" w:lineRule="auto"/>
        <w:ind w:left="479" w:right="121"/>
        <w:rPr>
          <w:rFonts w:ascii="Times New Roman" w:eastAsia="Times New Roman" w:hAnsi="Times New Roman" w:cs="Times New Roman"/>
          <w:i/>
          <w:iCs/>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i/>
          <w:iCs/>
          <w:sz w:val="20"/>
          <w:szCs w:val="20"/>
        </w:rPr>
        <w:t>NOTE: The intent of having this section in the collaboration agreement is to allow the DAF Stakeholders to see the Work Plan before they sign their names against the effort.  No standard formatting required.)</w:t>
      </w:r>
    </w:p>
    <w:p w14:paraId="00000008" w14:textId="77777777" w:rsidR="00925403" w:rsidRDefault="00925403"/>
    <w:p>
      <w:r>
        <w:t>NON-PROPRIETARY WORK PLAN — Exos Aerospace RDRE/BLK3 Integrated Flight Demonstration</w:t>
      </w:r>
    </w:p>
    <w:p/>
    <w:p>
      <w:r>
        <w:t>Objective: Integrate a flight-weight ~5,800 lbf Rotating Detonation Rocket Engine (RDRE; NASA printed design or GTL machined architecture) onto the new Exos BLK3 PSRLV — one of only three FAA-licensed reusable suborbital vehicles in the US — and conduct one hover and two recoverable flights to 85km+ over 24 months to characterize RDRE performance across the full suborbital altitude envelope (spaceport level to near-vacuum), including an in-space RDRE relight demonstration.</w:t>
      </w:r>
    </w:p>
    <w:p/>
    <w:p>
      <w:r>
        <w:t>Months 1–6: RDRE integration onto the new BLK3; ground qualification (PDR-1 → CDR-1 → hot-fire checkouts); taxi/hover checkout (Hover 1).</w:t>
      </w:r>
    </w:p>
    <w:p>
      <w:r>
        <w:t>Months 7–18: Flight 1 to 85km+ from Spaceport America (Q2 2027 target); BLK3 recovery, inspection, RDRE refurbishment; Flight 2 to 85km+ with in-space RDRE relight demonstration.</w:t>
      </w:r>
    </w:p>
    <w:p>
      <w:r>
        <w:t>Months 18–24: Data reduction; OTV/relight analysis; final report.</w:t>
      </w:r>
    </w:p>
    <w:p/>
    <w:p>
      <w:r>
        <w:t>Key flight measurements unobtainable from ground test: detonation-wave stability vs. ambient backpressure (0.001–1 ATM); combustor wall heat flux and thermal gradient in flight; RDRE thrust oscillation amplitude/frequency vs. altitude; composite-airframe vibro-acoustic response to RDRE loading across altitude.</w:t>
      </w:r>
    </w:p>
    <w:p/>
    <w:p>
      <w:r>
        <w:t>Funding: TACFI (USAF) ~$2.0M; required 1:1 match ~$2.0M (private — Leonid Capital Partners, committed; signing this week). Total program ~$4.0M.</w:t>
      </w:r>
    </w:p>
    <w:p/>
    <w:p>
      <w:r>
        <w:t>Transition: Sole-source Phase III eligibility under 15 U.S.C. §638(r), citing FA9300-25-C-6022, enables direct transition of flight-qualified RDRE propulsion to USAF/USSF boost-propulsion and responsive-launch applications and — via proven in-space relight — to Orbital Transfer Vehicle (OTV) applications and a reusable Black Brant-class point-to-point platform.</w:t>
      </w:r>
    </w:p>
    <w:sectPr w:rsidR="00925403">
      <w:headerReference w:type="default" r:id="rId10"/>
      <w:footerReference w:type="default" r:id="rId11"/>
      <w:pgSz w:w="12240" w:h="15840"/>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65646" w14:textId="77777777" w:rsidR="00600C62" w:rsidRDefault="00600C62">
      <w:pPr>
        <w:spacing w:line="240" w:lineRule="auto"/>
      </w:pPr>
      <w:r>
        <w:separator/>
      </w:r>
    </w:p>
  </w:endnote>
  <w:endnote w:type="continuationSeparator" w:id="0">
    <w:p w14:paraId="726E4CD7" w14:textId="77777777" w:rsidR="00600C62" w:rsidRDefault="00600C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0DFB42-097D-4650-90C2-C46B2F5E65EC}"/>
  </w:font>
  <w:font w:name="Cambria">
    <w:panose1 w:val="02040503050406030204"/>
    <w:charset w:val="00"/>
    <w:family w:val="roman"/>
    <w:pitch w:val="variable"/>
    <w:sig w:usb0="E00006FF" w:usb1="420024FF" w:usb2="02000000" w:usb3="00000000" w:csb0="0000019F" w:csb1="00000000"/>
    <w:embedRegular r:id="rId2" w:fontKey="{E338B776-879B-402F-948E-CCBCA52138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A" w14:textId="77777777" w:rsidR="00925403" w:rsidRDefault="00AD2F38">
    <w:pPr>
      <w:jc w:val="center"/>
    </w:pPr>
    <w:r>
      <w:t xml:space="preserve">DISTRIBUTION A. APPROVED FOR PUBLIC RELEASE; DISTRIBUTION UNLIMITED. </w:t>
    </w:r>
    <w:r>
      <w:br/>
      <w:t>AFRL-2026</w:t>
    </w:r>
    <w:r>
      <w:br/>
    </w:r>
    <w:r>
      <w:rPr>
        <w:rFonts w:ascii="Times New Roman" w:eastAsia="Times New Roman" w:hAnsi="Times New Roman" w:cs="Times New Roman"/>
      </w:rPr>
      <w:t>PY26.2 - All Previous Versions Obsolete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3812B" w14:textId="77777777" w:rsidR="00600C62" w:rsidRDefault="00600C62">
      <w:pPr>
        <w:spacing w:line="240" w:lineRule="auto"/>
      </w:pPr>
      <w:r>
        <w:separator/>
      </w:r>
    </w:p>
  </w:footnote>
  <w:footnote w:type="continuationSeparator" w:id="0">
    <w:p w14:paraId="613F9CB6" w14:textId="77777777" w:rsidR="00600C62" w:rsidRDefault="00600C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9" w14:textId="77777777" w:rsidR="00925403" w:rsidRDefault="00AD2F38">
    <w:pPr>
      <w:jc w:val="center"/>
    </w:pPr>
    <w:r>
      <w:rPr>
        <w:rFonts w:ascii="Times New Roman" w:eastAsia="Times New Roman" w:hAnsi="Times New Roman" w:cs="Times New Roman"/>
      </w:rPr>
      <w:t>PY26.2 - All Previous Versions Obsolete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403"/>
    <w:rsid w:val="00586257"/>
    <w:rsid w:val="00600C62"/>
    <w:rsid w:val="00925403"/>
    <w:rsid w:val="00925702"/>
    <w:rsid w:val="00AD2F38"/>
    <w:rsid w:val="00BF6DF9"/>
    <w:rsid w:val="00F633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docId w15:val="{878AAEF7-D68A-464E-80F9-FDA70453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Byygmtxcm/Le1CjJiDNWlJCsXQ==">CgMxLjA4AHIhMVA2X2F1b3htSjN1dDQyTWNjbXQtQnpCRmpCa0VISGtB</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27EB8AA7EB49BA43B8EFB3A5448A2323" ma:contentTypeVersion="10" ma:contentTypeDescription="Create a new document." ma:contentTypeScope="" ma:versionID="0aae9a012038bf51f4b4a9eedd0c34be">
  <xsd:schema xmlns:xsd="http://www.w3.org/2001/XMLSchema" xmlns:xs="http://www.w3.org/2001/XMLSchema" xmlns:p="http://schemas.microsoft.com/office/2006/metadata/properties" xmlns:ns2="72dd9093-9e75-4ffd-a570-9dda36a15cec" xmlns:ns3="5febdd18-e6cd-4108-ba5c-4e60dde6863a" targetNamespace="http://schemas.microsoft.com/office/2006/metadata/properties" ma:root="true" ma:fieldsID="8ded5163af50c90fbae6e32791ffd0f4" ns2:_="" ns3:_="">
    <xsd:import namespace="72dd9093-9e75-4ffd-a570-9dda36a15cec"/>
    <xsd:import namespace="5febdd18-e6cd-4108-ba5c-4e60dde6863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dd9093-9e75-4ffd-a570-9dda36a15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febdd18-e6cd-4108-ba5c-4e60dde6863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98680B-C0F6-4CE9-8F28-86385D88E3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CA46E0-AF28-43D6-9E0F-E8D77B40C3A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DA319BE-940A-415A-8924-08AB21EDE2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dd9093-9e75-4ffd-a570-9dda36a15cec"/>
    <ds:schemaRef ds:uri="5febdd18-e6cd-4108-ba5c-4e60dde686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62</Words>
  <Characters>338</Characters>
  <Application>Microsoft Office Word</Application>
  <DocSecurity>0</DocSecurity>
  <Lines>10</Lines>
  <Paragraphs>5</Paragraphs>
  <ScaleCrop>false</ScaleCrop>
  <Company/>
  <LinksUpToDate>false</LinksUpToDate>
  <CharactersWithSpaces>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BUMGARDNER, MELISA A CTR USAF AFMC AFRL/RRGM</dc:creator>
  <cp:lastModifiedBy>John Quinn</cp:lastModifiedBy>
  <cp:revision>2</cp:revision>
  <dcterms:created xsi:type="dcterms:W3CDTF">2026-06-23T13:35:00Z</dcterms:created>
  <dcterms:modified xsi:type="dcterms:W3CDTF">2026-06-23T13:35:00Z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0x01010027EB8AA7EB49BA43B8EFB3A5448A2323</vt:lpwstr>
  </property>
</Properties>
</file>