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Origin: a range-coordination concept.</w:t>
      </w:r>
      <w:r>
        <w:rPr>
          <w:rFonts w:ascii="Calibri" w:hAnsi="Calibri"/>
          <w:b w:val="0"/>
          <w:i w:val="0"/>
          <w:color w:val="1A1A1A"/>
          <w:sz w:val="21"/>
        </w:rPr>
        <w:t xml:space="preserve"> Exos developed Mission Control's range-coordination concept alongside its Montana Spaceport &amp; Test Range work (program operating agreement, May 2026; development-stage, not a licensed site) to coordinate many users, vehicles and test events on one range under human approval gates. The same need applies to multi-user test ranges such as the Montana “super range” for advanced weapons and technology testing that the President announced on 14 Oct 2026 [21], as well as to the Western Range. Exos has no role in that range today.</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as it runs on Exos operations today (screens captured 15 Oct 2026, 16:55 CDT; counts are live at capture time). They illustrate the service offered above; none of it is deployed at Vandenberg.</w:t>
      </w:r>
    </w:p>
    <w:p>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Exos_MissionControl_1_Command_Dashboard.png"/>
                    <pic:cNvPicPr/>
                  </pic:nvPicPr>
                  <pic:blipFill>
                    <a:blip r:embed="rId20"/>
                    <a:stretch>
                      <a:fillRect/>
                    </a:stretch>
                  </pic:blipFill>
                  <pic:spPr>
                    <a:xfrm>
                      <a:off x="0" y="0"/>
                      <a:ext cx="5943600" cy="1857375"/>
                    </a:xfrm>
                    <a:prstGeom prst="rect"/>
                  </pic:spPr>
                </pic:pic>
              </a:graphicData>
            </a:graphic>
          </wp:inline>
        </w:drawing>
      </w:r>
    </w:p>
    <w:p>
      <w:r>
        <w:drawing>
          <wp:inline xmlns:a="http://schemas.openxmlformats.org/drawingml/2006/main" xmlns:pic="http://schemas.openxmlformats.org/drawingml/2006/picture">
            <wp:extent cx="5943600" cy="1733550"/>
            <wp:docPr id="3" name="Picture 3"/>
            <wp:cNvGraphicFramePr>
              <a:graphicFrameLocks noChangeAspect="1"/>
            </wp:cNvGraphicFramePr>
            <a:graphic>
              <a:graphicData uri="http://schemas.openxmlformats.org/drawingml/2006/picture">
                <pic:pic>
                  <pic:nvPicPr>
                    <pic:cNvPr id="0" name="Exos_MissionControl_2_Capture_Pipeline.png"/>
                    <pic:cNvPicPr/>
                  </pic:nvPicPr>
                  <pic:blipFill>
                    <a:blip r:embed="rId21"/>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4" name="Picture 4"/>
            <wp:cNvGraphicFramePr>
              <a:graphicFrameLocks noChangeAspect="1"/>
            </wp:cNvGraphicFramePr>
            <a:graphic>
              <a:graphicData uri="http://schemas.openxmlformats.org/drawingml/2006/picture">
                <pic:pic>
                  <pic:nvPicPr>
                    <pic:cNvPr id="0" name="Exos_MissionControl_3_Self_Improving_Governance.png"/>
                    <pic:cNvPicPr/>
                  </pic:nvPicPr>
                  <pic:blipFill>
                    <a:blip r:embed="rId22"/>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5" name="Picture 5"/>
            <wp:cNvGraphicFramePr>
              <a:graphicFrameLocks noChangeAspect="1"/>
            </wp:cNvGraphicFramePr>
            <a:graphic>
              <a:graphicData uri="http://schemas.openxmlformats.org/drawingml/2006/picture">
                <pic:pic>
                  <pic:nvPicPr>
                    <pic:cNvPr id="0" name="Exos_MissionControl_4_Human_In_The_Loop.png"/>
                    <pic:cNvPicPr/>
                  </pic:nvPicPr>
                  <pic:blipFill>
                    <a:blip r:embed="rId23"/>
                    <a:stretch>
                      <a:fillRect/>
                    </a:stretch>
                  </pic:blipFill>
                  <pic:spPr>
                    <a:xfrm>
                      <a:off x="0" y="0"/>
                      <a:ext cx="5943600" cy="173355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14</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p>
      <w:pPr>
        <w:spacing w:before="0" w:after="40"/>
      </w:pPr>
      <w:r>
        <w:rPr>
          <w:rFonts w:ascii="Calibri" w:hAnsi="Calibri"/>
          <w:b w:val="0"/>
          <w:i w:val="0"/>
          <w:color w:val="1A1A1A"/>
          <w:sz w:val="17"/>
        </w:rPr>
        <w:t>[21] Fox News, “Trump announces Montana ‘super range’ at midterm rally for Pentagon to test advanced war technology,” 15 Oct 2026 — foxnews.com/politics/trump-announces-montana-super-range-midterm-rally-pentagon-test-advanced-war-technology.</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