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EXOS-SEC-001-0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08/30/2026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APPROVED</w:t>
      </w:r>
    </w:p>
    <w:p>
      <w:pPr>
        <w:spacing w:before="120" w:after="40"/>
        <w:jc w:val="center"/>
        <w:pBdr>
          <w:bottom w:val="single" w:sz="8" w:space="3" w:color="0b2a4a"/>
        </w:pBdr>
      </w:pPr>
      <w:r>
        <w:rPr>
          <w:rFonts w:ascii="Calibri" w:hAnsi="Calibri"/>
          <w:b/>
          <w:i w:val="0"/>
          <w:color w:val="0B2A4A"/>
          <w:sz w:val="34"/>
        </w:rPr>
        <w:t>AI Tool-Use Policy (Tiered: Local / Grok-ZDR / Never)</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establish a bright-line, tiered rule for which AI tool Exos personnel may use for a given task — so that export-controlled technical data (ITAR/EAR), CUI, and competitively sensitive information are never exposed to an external AI service, while still letting the team use commercial AI (Grok) for genuine non-sensitive work</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The export-control risk of AI is not 'using an AI to help design a rocket' — it is the specific DATA placed into a prompt. Transmitting USML Category IV technical data (Exos's specific engine/vehicle designs, dimensions, performance figures, test data, drawings, or GNC internals) to an external service is a potential export; asking a model for general physics, public-literature synthesis, math, or non-controlled coding is not. This policy sorts every AI task into one of three tiers based on WHAT the prompt contains. When in doubt, a prompt drops to the more restrictive tier. Tier 1 (Local) is the vault; Tier 2 (Grok-ZDR) is the external non-controlled tier under strict conditions; Tier 3 is never. The Exos local Ollama stack (zero data egress) is always an acceptable substitute for any task.</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Classify the prompt BEFORE you send it</w:t>
      </w:r>
    </w:p>
    <w:p>
      <w:pPr>
        <w:spacing w:after="60"/>
        <w:ind w:left="360"/>
      </w:pPr>
      <w:r>
        <w:rPr>
          <w:rFonts w:ascii="Calibri" w:hAnsi="Calibri"/>
          <w:b w:val="0"/>
          <w:i w:val="0"/>
          <w:color w:val="0B2A4A"/>
          <w:sz w:val="24"/>
        </w:rPr>
        <w:t xml:space="preserve">☐  </w:t>
      </w:r>
      <w:r>
        <w:rPr>
          <w:rFonts w:ascii="Calibri" w:hAnsi="Calibri"/>
          <w:b w:val="0"/>
          <w:i w:val="0"/>
          <w:color w:val="1C1C1C"/>
          <w:sz w:val="21"/>
        </w:rPr>
        <w:t>Ask: does this prompt contain any export-controlled technical data (ITAR USML Category IV — rocket engines, launch/suborbital vehicles, RDRE; or EAR-controlled data)? If yes -&gt; Tier 1 (Local only).</w:t>
      </w:r>
    </w:p>
    <w:p>
      <w:pPr>
        <w:spacing w:after="60"/>
        <w:ind w:left="360"/>
      </w:pPr>
      <w:r>
        <w:rPr>
          <w:rFonts w:ascii="Calibri" w:hAnsi="Calibri"/>
          <w:b w:val="0"/>
          <w:i w:val="0"/>
          <w:color w:val="0B2A4A"/>
          <w:sz w:val="24"/>
        </w:rPr>
        <w:t xml:space="preserve">☐  </w:t>
      </w:r>
      <w:r>
        <w:rPr>
          <w:rFonts w:ascii="Calibri" w:hAnsi="Calibri"/>
          <w:b w:val="0"/>
          <w:i w:val="0"/>
          <w:color w:val="1C1C1C"/>
          <w:sz w:val="21"/>
        </w:rPr>
        <w:t>Ask: does it contain CUI, NDA-covered material, or anything marked proprietary/controlled? If yes -&gt; Tier 1 (Local only).</w:t>
      </w:r>
    </w:p>
    <w:p>
      <w:pPr>
        <w:spacing w:after="60"/>
        <w:ind w:left="360"/>
      </w:pPr>
      <w:r>
        <w:rPr>
          <w:rFonts w:ascii="Calibri" w:hAnsi="Calibri"/>
          <w:b w:val="0"/>
          <w:i w:val="0"/>
          <w:color w:val="0B2A4A"/>
          <w:sz w:val="24"/>
        </w:rPr>
        <w:t xml:space="preserve">☐  </w:t>
      </w:r>
      <w:r>
        <w:rPr>
          <w:rFonts w:ascii="Calibri" w:hAnsi="Calibri"/>
          <w:b w:val="0"/>
          <w:i w:val="0"/>
          <w:color w:val="1C1C1C"/>
          <w:sz w:val="21"/>
        </w:rPr>
        <w:t>Ask: does it contain Exos business-development, strategy, capital/financial, cap-table, customer, or competitive information? If yes -&gt; Tier 1 (Local only).</w:t>
      </w:r>
    </w:p>
    <w:p>
      <w:pPr>
        <w:spacing w:after="60"/>
        <w:ind w:left="360"/>
      </w:pPr>
      <w:r>
        <w:rPr>
          <w:rFonts w:ascii="Calibri" w:hAnsi="Calibri"/>
          <w:b w:val="0"/>
          <w:i w:val="0"/>
          <w:color w:val="0B2A4A"/>
          <w:sz w:val="24"/>
        </w:rPr>
        <w:t xml:space="preserve">☐  </w:t>
      </w:r>
      <w:r>
        <w:rPr>
          <w:rFonts w:ascii="Calibri" w:hAnsi="Calibri"/>
          <w:b w:val="0"/>
          <w:i w:val="0"/>
          <w:color w:val="1C1C1C"/>
          <w:sz w:val="21"/>
        </w:rPr>
        <w:t>Ask: does it contain personnel/HR/PII data? If yes -&gt; Tier 1 (Local only).</w:t>
      </w:r>
    </w:p>
    <w:p>
      <w:pPr>
        <w:spacing w:after="60"/>
        <w:ind w:left="360"/>
      </w:pPr>
      <w:r>
        <w:rPr>
          <w:rFonts w:ascii="Calibri" w:hAnsi="Calibri"/>
          <w:b w:val="0"/>
          <w:i w:val="0"/>
          <w:color w:val="0B2A4A"/>
          <w:sz w:val="24"/>
        </w:rPr>
        <w:t xml:space="preserve">☐  </w:t>
      </w:r>
      <w:r>
        <w:rPr>
          <w:rFonts w:ascii="Calibri" w:hAnsi="Calibri"/>
          <w:b w:val="0"/>
          <w:i w:val="0"/>
          <w:color w:val="1C1C1C"/>
          <w:sz w:val="21"/>
        </w:rPr>
        <w:t>If NONE of the above apply and the content is general, public, or non-controlled -&gt; Tier 2 (Grok-ZDR) is permitted.</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When uncertain whether data is controlled, DEFAULT DOWN to Tier 1 (Local) and, if needed, request an export determination per Task 5. Do not guess upward.</w:t>
      </w:r>
    </w:p>
    <w:p>
      <w:pPr>
        <w:keepNext/>
        <w:spacing w:before="140" w:after="60"/>
      </w:pPr>
      <w:r>
        <w:rPr>
          <w:rFonts w:ascii="Calibri" w:hAnsi="Calibri"/>
          <w:b/>
          <w:i w:val="0"/>
          <w:color w:val="0B2A4A"/>
          <w:sz w:val="22"/>
        </w:rPr>
        <w:t>Task 2 - TIER 1 (LOCAL ONLY): the vault - zero egress</w:t>
      </w:r>
    </w:p>
    <w:p>
      <w:pPr>
        <w:spacing w:after="60"/>
        <w:ind w:left="360"/>
      </w:pPr>
      <w:r>
        <w:rPr>
          <w:rFonts w:ascii="Calibri" w:hAnsi="Calibri"/>
          <w:b w:val="0"/>
          <w:i w:val="0"/>
          <w:color w:val="0B2A4A"/>
          <w:sz w:val="24"/>
        </w:rPr>
        <w:t xml:space="preserve">☐  </w:t>
      </w:r>
      <w:r>
        <w:rPr>
          <w:rFonts w:ascii="Calibri" w:hAnsi="Calibri"/>
          <w:b w:val="0"/>
          <w:i w:val="0"/>
          <w:color w:val="1C1C1C"/>
          <w:sz w:val="21"/>
        </w:rPr>
        <w:t>Use ONLY the Exos local model stack (Ollama on Exos-controlled machines, Mac Studio primary) for anything in this tier. No external AI service, ever.</w:t>
      </w:r>
    </w:p>
    <w:p>
      <w:pPr>
        <w:spacing w:after="60"/>
        <w:ind w:left="360"/>
      </w:pPr>
      <w:r>
        <w:rPr>
          <w:rFonts w:ascii="Calibri" w:hAnsi="Calibri"/>
          <w:b w:val="0"/>
          <w:i w:val="0"/>
          <w:color w:val="0B2A4A"/>
          <w:sz w:val="24"/>
        </w:rPr>
        <w:t xml:space="preserve">☐  </w:t>
      </w:r>
      <w:r>
        <w:rPr>
          <w:rFonts w:ascii="Calibri" w:hAnsi="Calibri"/>
          <w:b w:val="0"/>
          <w:i w:val="0"/>
          <w:color w:val="1C1C1C"/>
          <w:sz w:val="21"/>
        </w:rPr>
        <w:t>Tier 1 covers: specific RDRE / engine / vehicle designs, geometry, dimensions, injector/chamber details, performance parameters, GNC internals, test data, drawings, and manufacturing know-how (USML Category IV technical data).</w:t>
      </w:r>
    </w:p>
    <w:p>
      <w:pPr>
        <w:spacing w:after="60"/>
        <w:ind w:left="360"/>
      </w:pPr>
      <w:r>
        <w:rPr>
          <w:rFonts w:ascii="Calibri" w:hAnsi="Calibri"/>
          <w:b w:val="0"/>
          <w:i w:val="0"/>
          <w:color w:val="0B2A4A"/>
          <w:sz w:val="24"/>
        </w:rPr>
        <w:t xml:space="preserve">☐  </w:t>
      </w:r>
      <w:r>
        <w:rPr>
          <w:rFonts w:ascii="Calibri" w:hAnsi="Calibri"/>
          <w:b w:val="0"/>
          <w:i w:val="0"/>
          <w:color w:val="1C1C1C"/>
          <w:sz w:val="21"/>
        </w:rPr>
        <w:t>Tier 1 also covers: CUI and DFARS-safeguarded data; NDA-covered third-party material; BD/strategy/capital/financial/competitive material; customer-identifying information; personnel/HR/PII.</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Confirm the model you are using is the local stack (zero egress) and not a cloud endpoint before entering Tier 1 content.</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If a Tier 1 task exceeds local-model capability, escalate per Task 5 — do NOT move the data to an external tool to get a better answer.</w:t>
      </w:r>
    </w:p>
    <w:p>
      <w:pPr>
        <w:keepNext/>
        <w:spacing w:before="140" w:after="60"/>
      </w:pPr>
      <w:r>
        <w:rPr>
          <w:rFonts w:ascii="Calibri" w:hAnsi="Calibri"/>
          <w:b/>
          <w:i w:val="0"/>
          <w:color w:val="0B2A4A"/>
          <w:sz w:val="22"/>
        </w:rPr>
        <w:t>Task 3 - TIER 2 (GROK-ZDR): external non-controlled tier - conditions REQUIRED</w:t>
      </w:r>
    </w:p>
    <w:p>
      <w:pPr>
        <w:spacing w:after="60"/>
        <w:ind w:left="360"/>
      </w:pPr>
      <w:r>
        <w:rPr>
          <w:rFonts w:ascii="Calibri" w:hAnsi="Calibri"/>
          <w:b w:val="0"/>
          <w:i w:val="0"/>
          <w:color w:val="0B2A4A"/>
          <w:sz w:val="24"/>
        </w:rPr>
        <w:t xml:space="preserve">☐  </w:t>
      </w:r>
      <w:r>
        <w:rPr>
          <w:rFonts w:ascii="Calibri" w:hAnsi="Calibri"/>
          <w:b w:val="0"/>
          <w:i w:val="0"/>
          <w:color w:val="1C1C1C"/>
          <w:sz w:val="21"/>
        </w:rPr>
        <w:t>Permitted uses ONLY: general engineering physics and detonation-wave theory from public literature; math and sanity-checks; synthesis of public information; drafting/formatting of non-sensitive text; coding on non-controlled, non-proprietary code.</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Use the xAI/SpaceXAI ENTERPRISE API with Zero Data Retention (ZDR) ENABLED at the team level. Verify the 'x-zero-data-retention' response header is present.</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NEVER use consumer Grok or the Grok Build CLI for Exos work — a July 2026 wire-level audit showed the consumer Grok Build agent uploading entire code repositories and history, including files it was told to ignore. API + ZDR only.</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Do NOT upload repositories, file trees, or codebases. Paste only the specific non-controlled snippet needed.</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Run the scope through Exos export screening (itar_ear_screen) if there is any question that the topic borders controlled technology.</w:t>
      </w:r>
    </w:p>
    <w:p>
      <w:pPr>
        <w:spacing w:after="60"/>
        <w:ind w:left="360"/>
      </w:pPr>
      <w:r>
        <w:rPr>
          <w:rFonts w:ascii="Calibri" w:hAnsi="Calibri"/>
          <w:b w:val="0"/>
          <w:i w:val="0"/>
          <w:color w:val="0B2A4A"/>
          <w:sz w:val="24"/>
        </w:rPr>
        <w:t xml:space="preserve">☐  </w:t>
      </w:r>
      <w:r>
        <w:rPr>
          <w:rFonts w:ascii="Calibri" w:hAnsi="Calibri"/>
          <w:b w:val="0"/>
          <w:i w:val="0"/>
          <w:color w:val="1C1C1C"/>
          <w:sz w:val="21"/>
        </w:rPr>
        <w:t>Remember: even under ZDR, Grok is a SpaceX-owned product (xAI acquired by SpaceX Feb 2, 2026). Keep all competitive/BD/strategy content OUT regardless of ZDR — that is a Tier 1 item.</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Observe budget caps and log usage per the Exos AI cost-tier controls.</w:t>
      </w:r>
    </w:p>
    <w:p>
      <w:pPr>
        <w:keepNext/>
        <w:spacing w:before="140" w:after="60"/>
      </w:pPr>
      <w:r>
        <w:rPr>
          <w:rFonts w:ascii="Calibri" w:hAnsi="Calibri"/>
          <w:b/>
          <w:i w:val="0"/>
          <w:color w:val="0B2A4A"/>
          <w:sz w:val="22"/>
        </w:rPr>
        <w:t>Task 4 - TIER 3 (NEVER): absolute prohibitions</w:t>
      </w:r>
    </w:p>
    <w:p>
      <w:pPr>
        <w:spacing w:after="60"/>
        <w:ind w:left="360"/>
      </w:pPr>
      <w:r>
        <w:rPr>
          <w:rFonts w:ascii="Calibri" w:hAnsi="Calibri"/>
          <w:b w:val="0"/>
          <w:i w:val="0"/>
          <w:color w:val="0B2A4A"/>
          <w:sz w:val="24"/>
        </w:rPr>
        <w:t xml:space="preserve">☐  </w:t>
      </w:r>
      <w:r>
        <w:rPr>
          <w:rFonts w:ascii="Calibri" w:hAnsi="Calibri"/>
          <w:b w:val="0"/>
          <w:i w:val="0"/>
          <w:color w:val="1C1C1C"/>
          <w:sz w:val="21"/>
        </w:rPr>
        <w:t>NEVER transmit ITAR/EAR-controlled technical data, CUI, or NDA-covered material to ANY external AI service (Grok or otherwise), with or without ZDR.</w:t>
      </w:r>
    </w:p>
    <w:p>
      <w:pPr>
        <w:spacing w:after="60"/>
        <w:ind w:left="360"/>
      </w:pPr>
      <w:r>
        <w:rPr>
          <w:rFonts w:ascii="Calibri" w:hAnsi="Calibri"/>
          <w:b w:val="0"/>
          <w:i w:val="0"/>
          <w:color w:val="0B2A4A"/>
          <w:sz w:val="24"/>
        </w:rPr>
        <w:t xml:space="preserve">☐  </w:t>
      </w:r>
      <w:r>
        <w:rPr>
          <w:rFonts w:ascii="Calibri" w:hAnsi="Calibri"/>
          <w:b w:val="0"/>
          <w:i w:val="0"/>
          <w:color w:val="1C1C1C"/>
          <w:sz w:val="21"/>
        </w:rPr>
        <w:t>NEVER route federal or CUI data through Grok — xAI is NOT FedRAMP-authorized as of this revision; there is no compliant government/CUI data path.</w:t>
      </w:r>
    </w:p>
    <w:p>
      <w:pPr>
        <w:spacing w:after="60"/>
        <w:ind w:left="360"/>
      </w:pPr>
      <w:r>
        <w:rPr>
          <w:rFonts w:ascii="Calibri" w:hAnsi="Calibri"/>
          <w:b w:val="0"/>
          <w:i w:val="0"/>
          <w:color w:val="0B2A4A"/>
          <w:sz w:val="24"/>
        </w:rPr>
        <w:t xml:space="preserve">☐  </w:t>
      </w:r>
      <w:r>
        <w:rPr>
          <w:rFonts w:ascii="Calibri" w:hAnsi="Calibri"/>
          <w:b w:val="0"/>
          <w:i w:val="0"/>
          <w:color w:val="1C1C1C"/>
          <w:sz w:val="21"/>
        </w:rPr>
        <w:t>NEVER use consumer Grok / Grok Build CLI on Exos machines or repositories.</w:t>
      </w:r>
    </w:p>
    <w:p>
      <w:pPr>
        <w:spacing w:after="60"/>
        <w:ind w:left="360"/>
      </w:pPr>
      <w:r>
        <w:rPr>
          <w:rFonts w:ascii="Calibri" w:hAnsi="Calibri"/>
          <w:b w:val="0"/>
          <w:i w:val="0"/>
          <w:color w:val="0B2A4A"/>
          <w:sz w:val="24"/>
        </w:rPr>
        <w:t xml:space="preserve">☐  </w:t>
      </w:r>
      <w:r>
        <w:rPr>
          <w:rFonts w:ascii="Calibri" w:hAnsi="Calibri"/>
          <w:b w:val="0"/>
          <w:i w:val="0"/>
          <w:color w:val="1C1C1C"/>
          <w:sz w:val="21"/>
        </w:rPr>
        <w:t>NEVER feed Exos BD, strategy, capital, or competitive information to xAI/SpaceXAI.</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Any exception to a Tier 3 prohibition requires written approval from the CEO and the Empowered Official — no self-authorization.</w:t>
      </w:r>
    </w:p>
    <w:p>
      <w:pPr>
        <w:keepNext/>
        <w:spacing w:before="140" w:after="60"/>
      </w:pPr>
      <w:r>
        <w:rPr>
          <w:rFonts w:ascii="Calibri" w:hAnsi="Calibri"/>
          <w:b/>
          <w:i w:val="0"/>
          <w:color w:val="0B2A4A"/>
          <w:sz w:val="22"/>
        </w:rPr>
        <w:t>Task 5 - When unsure: escalate for an export determination</w:t>
      </w:r>
    </w:p>
    <w:p>
      <w:pPr>
        <w:spacing w:after="60"/>
        <w:ind w:left="360"/>
      </w:pPr>
      <w:r>
        <w:rPr>
          <w:rFonts w:ascii="Calibri" w:hAnsi="Calibri"/>
          <w:b w:val="0"/>
          <w:i w:val="0"/>
          <w:color w:val="0B2A4A"/>
          <w:sz w:val="24"/>
        </w:rPr>
        <w:t xml:space="preserve">☐  </w:t>
      </w:r>
      <w:r>
        <w:rPr>
          <w:rFonts w:ascii="Calibri" w:hAnsi="Calibri"/>
          <w:b w:val="0"/>
          <w:i w:val="0"/>
          <w:color w:val="1C1C1C"/>
          <w:sz w:val="21"/>
        </w:rPr>
        <w:t>If you cannot confidently classify a prompt, hold it in Tier 1 (Local) and request a determination before using any external tool.</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Route the export/classification question to the Exos Empowered Official (export control) via the DD -&gt; Dossier -&gt; TDTCA -&gt; EO release workflow.</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Do not proceed with an external tool until the determination is returned and logged.</w:t>
      </w:r>
    </w:p>
    <w:p>
      <w:pPr>
        <w:keepNext/>
        <w:spacing w:before="140" w:after="60"/>
      </w:pPr>
      <w:r>
        <w:rPr>
          <w:rFonts w:ascii="Calibri" w:hAnsi="Calibri"/>
          <w:b/>
          <w:i w:val="0"/>
          <w:color w:val="0B2A4A"/>
          <w:sz w:val="22"/>
        </w:rPr>
        <w:t>Task 6 - Reassessment triggers</w:t>
      </w:r>
    </w:p>
    <w:p>
      <w:pPr>
        <w:spacing w:after="60"/>
        <w:ind w:left="360"/>
      </w:pPr>
      <w:r>
        <w:rPr>
          <w:rFonts w:ascii="Calibri" w:hAnsi="Calibri"/>
          <w:b w:val="0"/>
          <w:i w:val="0"/>
          <w:color w:val="0B2A4A"/>
          <w:sz w:val="24"/>
        </w:rPr>
        <w:t xml:space="preserve">☐  </w:t>
      </w:r>
      <w:r>
        <w:rPr>
          <w:rFonts w:ascii="Calibri" w:hAnsi="Calibri"/>
          <w:b w:val="0"/>
          <w:i w:val="0"/>
          <w:color w:val="1C1C1C"/>
          <w:sz w:val="21"/>
        </w:rPr>
        <w:t>Reassess this policy if xAI/SpaceXAI achieves FedRAMP High authorization WITH no-train / data-residency guarantees — that could open a controlled-data path and would change Tier 3.</w:t>
      </w:r>
    </w:p>
    <w:p>
      <w:pPr>
        <w:spacing w:after="60"/>
        <w:ind w:left="360"/>
      </w:pPr>
      <w:r>
        <w:rPr>
          <w:rFonts w:ascii="Calibri" w:hAnsi="Calibri"/>
          <w:b w:val="0"/>
          <w:i w:val="0"/>
          <w:color w:val="0B2A4A"/>
          <w:sz w:val="24"/>
        </w:rPr>
        <w:t xml:space="preserve">☐  </w:t>
      </w:r>
      <w:r>
        <w:rPr>
          <w:rFonts w:ascii="Calibri" w:hAnsi="Calibri"/>
          <w:b w:val="0"/>
          <w:i w:val="0"/>
          <w:color w:val="1C1C1C"/>
          <w:sz w:val="21"/>
        </w:rPr>
        <w:t>Reassess on any change to Exos's export posture, the local model stack, or the availability/behavior of enterprise ZDR.</w:t>
      </w:r>
    </w:p>
    <w:p>
      <w:pPr>
        <w:spacing w:after="60"/>
        <w:ind w:left="360"/>
      </w:pPr>
      <w:r>
        <w:rPr>
          <w:rFonts w:ascii="Calibri" w:hAnsi="Calibri"/>
          <w:b w:val="0"/>
          <w:i w:val="0"/>
          <w:color w:val="0B2A4A"/>
          <w:sz w:val="24"/>
        </w:rPr>
        <w:t xml:space="preserve">☐  </w:t>
      </w:r>
      <w:r>
        <w:rPr>
          <w:rFonts w:ascii="Calibri" w:hAnsi="Calibri"/>
          <w:b w:val="0"/>
          <w:i w:val="0"/>
          <w:color w:val="1C1C1C"/>
          <w:sz w:val="21"/>
        </w:rPr>
        <w:t>_____ Record any reassessment as a new revision of this procedure through the procedure generator (never edit the controlled doc by hand).</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Information Security / Exo   ·   Reference documents: ITAR 22 CFR 120-130 (USML Category IV — launch vehicles &amp; rocket engines, incl. RDRE technical data); EAR 15 CFR 730-774; DFARS 252.204-7012 (CUI safeguarding, NIST SP 800-171); Exos Export-Control Screening (itar_ear_screen); Exos CUI Policies &amp; Procedures (SEC-CUI); xAI/SpaceXAI Zero Data Retention (ZDR) enterprise documentation.</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EXOS-SEC-001-0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