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240"/>
          <w:sz w:val="29"/>
        </w:rPr>
        <w:t>LVES Charter Working Group — Round 1 Survey (Forms-ready first pass)</w:t>
      </w:r>
    </w:p>
    <w:p/>
    <w:p>
      <w:r/>
      <w:r>
        <w:rPr>
          <w:b/>
        </w:rPr>
        <w:t>Prepared by:</w:t>
      </w:r>
      <w:r>
        <w:t xml:space="preserve"> J. Quinn (Exos Aerospace) for the LVES Charter Working Group</w:t>
      </w:r>
    </w:p>
    <w:p>
      <w:r/>
      <w:r>
        <w:rPr>
          <w:b/>
        </w:rPr>
        <w:t>Date:</w:t>
      </w:r>
      <w:r>
        <w:t xml:space="preserve"> 2026-08-25</w:t>
      </w:r>
    </w:p>
    <w:p>
      <w:r/>
      <w:r>
        <w:rPr>
          <w:b/>
        </w:rPr>
        <w:t>Purpose:</w:t>
      </w:r>
      <w:r>
        <w:t xml:space="preserve"> Round 1 of a light two-round Delphi. This round *diverges* — it collects scope candidates, desired outcomes, and boundary opinions. Round 2 hands back the consolidated list for members to *rank*, and a prioritized draft charter comes to the next meeting instead of another open discussion.</w:t>
      </w:r>
    </w:p>
    <w:p>
      <w:r/>
      <w:r>
        <w:rPr>
          <w:b/>
        </w:rPr>
        <w:t>Platform:</w:t>
      </w:r>
      <w:r>
        <w:t xml:space="preserve"> Build in MS Forms or Google Forms. Attributed by default, with an anonymous free-text option on the scope-boundary questions (Q3/Q4) so people are candid.</w:t>
      </w:r>
    </w:p>
    <w:p>
      <w:r/>
      <w:r>
        <w:rPr>
          <w:b/>
        </w:rPr>
        <w:t>Length target:</w:t>
      </w:r>
      <w:r>
        <w:t xml:space="preserve"> 12 questions, about 10 minutes. Mostly ranking and multi-select.</w:t>
      </w:r>
    </w:p>
    <w:p>
      <w:r/>
      <w:r>
        <w:rPr>
          <w:b/>
        </w:rPr>
        <w:t>Field for:</w:t>
      </w:r>
      <w:r>
        <w:t xml:space="preserve"> one week from send.</w:t>
      </w:r>
    </w:p>
    <w:p/>
    <w:p>
      <w:r>
        <w:t>&gt; Build notes for whoever stands up the form are in *[italics/brackets]* and should not be pasted into the live form.</w:t>
      </w:r>
    </w:p>
    <w:p/>
    <w:p>
      <w:r>
        <w:t>---</w:t>
      </w:r>
    </w:p>
    <w:p/>
    <w:p>
      <w:r/>
      <w:r>
        <w:rPr>
          <w:b/>
        </w:rPr>
        <w:t>Intro text (paste at top of form):</w:t>
      </w:r>
      <w:r/>
    </w:p>
    <w:p/>
    <w:p>
      <w:r>
        <w:t>This short survey shapes the LVES Technical Committee charter. It takes about 10 minutes and is mostly ranking and multi-select. This is Round 1 — we are collecting the full set of scope candidates and desired outcomes. In Round 2 we will hand back a consolidated list for you to prioritize, then bring a draft charter to the next meeting. Where a question offers an anonymous option, feel free to use it so we get candid input on boundaries. Thank you for helping keep this charter sharp rather than shelf-bound.</w:t>
      </w:r>
    </w:p>
    <w:p/>
    <w:p>
      <w:r>
        <w:t>---</w:t>
      </w:r>
    </w:p>
    <w:p/>
    <w:p>
      <w:r/>
      <w:r>
        <w:rPr>
          <w:b/>
        </w:rPr>
        <w:t>Q1. Purpose (short answer — required).</w:t>
      </w:r>
      <w:r/>
    </w:p>
    <w:p>
      <w:r>
        <w:t>In one sentence: why should LVES exist, and who is the primary beneficiary?</w:t>
      </w:r>
    </w:p>
    <w:p>
      <w:r>
        <w:t>*[Long-answer text, one line expected.]*</w:t>
      </w:r>
    </w:p>
    <w:p/>
    <w:p>
      <w:r/>
      <w:r>
        <w:rPr>
          <w:b/>
        </w:rPr>
        <w:t>Q2. Scope inclusions — rank by priority (ranking — required).</w:t>
      </w:r>
      <w:r/>
    </w:p>
    <w:p>
      <w:r>
        <w:t>Rank these from highest to lowest priority for the committee to own:</w:t>
      </w:r>
    </w:p>
    <w:p>
      <w:pPr>
        <w:pStyle w:val="ListBullet"/>
      </w:pPr>
      <w:r>
        <w:t>Expendable launch vehicles (ELVs)</w:t>
      </w:r>
    </w:p>
    <w:p>
      <w:pPr>
        <w:pStyle w:val="ListBullet"/>
      </w:pPr>
      <w:r>
        <w:t>Reusable launch vehicles (RLVs)</w:t>
      </w:r>
    </w:p>
    <w:p>
      <w:pPr>
        <w:pStyle w:val="ListBullet"/>
      </w:pPr>
      <w:r>
        <w:t>Upper stages (expendable)</w:t>
      </w:r>
    </w:p>
    <w:p>
      <w:pPr>
        <w:pStyle w:val="ListBullet"/>
      </w:pPr>
      <w:r>
        <w:t>Reusable upper stages</w:t>
      </w:r>
    </w:p>
    <w:p>
      <w:pPr>
        <w:pStyle w:val="ListBullet"/>
      </w:pPr>
      <w:r>
        <w:t>In-space servicing, mobility &amp; logistics, and refueling (SM&amp;L / ISAM)</w:t>
      </w:r>
    </w:p>
    <w:p>
      <w:pPr>
        <w:pStyle w:val="ListBullet"/>
      </w:pPr>
      <w:r>
        <w:t>Entry, descent, and recovery systems</w:t>
      </w:r>
    </w:p>
    <w:p>
      <w:pPr>
        <w:pStyle w:val="ListBullet"/>
      </w:pPr>
      <w:r>
        <w:t>Hypersonic suborbital rockets (rocket-powered boost/test platforms)</w:t>
      </w:r>
    </w:p>
    <w:p>
      <w:pPr>
        <w:pStyle w:val="ListBullet"/>
      </w:pPr>
      <w:r>
        <w:t>Rocket-powered hypersonic aircraft</w:t>
      </w:r>
    </w:p>
    <w:p>
      <w:pPr>
        <w:pStyle w:val="ListBullet"/>
      </w:pPr>
      <w:r>
        <w:t>Airbreathing hypersonic concepts</w:t>
      </w:r>
    </w:p>
    <w:p>
      <w:pPr>
        <w:pStyle w:val="ListBullet"/>
      </w:pPr>
      <w:r>
        <w:t>Cross-cutting operability, reliability, and safety</w:t>
      </w:r>
    </w:p>
    <w:p>
      <w:r>
        <w:t>*[MS Forms ranking question. If ranking of 10 items feels heavy, fall back to "select your top 5" multi-select.]*</w:t>
      </w:r>
    </w:p>
    <w:p/>
    <w:p>
      <w:r/>
      <w:r>
        <w:rPr>
          <w:b/>
        </w:rPr>
        <w:t>Q3. Own vs. interface (multi-select grid — required).</w:t>
      </w:r>
      <w:r/>
    </w:p>
    <w:p>
      <w:r>
        <w:t>For each area below, mark whether LVES should OWN it, treat it as an INTERFACE (coordinate, do not absorb), or leave it OUT.</w:t>
      </w:r>
    </w:p>
    <w:p>
      <w:r>
        <w:t>Rows: ELVs · RLVs · upper stages · reusable upper stages · SM&amp;L/ISAM/refueling · entry &amp; recovery · hypersonic suborbital rockets · rocket-powered hypersonic aircraft · airbreathing hypersonic · operability/reliability/safety.</w:t>
      </w:r>
    </w:p>
    <w:p>
      <w:r>
        <w:t>Columns: Own · Interface · Out.</w:t>
      </w:r>
    </w:p>
    <w:p>
      <w:r>
        <w:t>*[Likert/choice grid. This is the question that actually resolves the "core vs. absorb-everything" debate.]*</w:t>
      </w:r>
    </w:p>
    <w:p/>
    <w:p>
      <w:r/>
      <w:r>
        <w:rPr>
          <w:b/>
        </w:rPr>
        <w:t>Q4. Explicit exclusions (long answer — optional, anonymous allowed).</w:t>
      </w:r>
      <w:r/>
    </w:p>
    <w:p>
      <w:r>
        <w:t>What should be deliberately OUT of scope? Constraining the problem matters as much as defining it.</w:t>
      </w:r>
    </w:p>
    <w:p>
      <w:r>
        <w:t>*[Provide an "answer anonymously" note here.]*</w:t>
      </w:r>
    </w:p>
    <w:p/>
    <w:p>
      <w:r/>
      <w:r>
        <w:rPr>
          <w:b/>
        </w:rPr>
        <w:t>Q5. Interfaces and boundaries (long answer — optional).</w:t>
      </w:r>
      <w:r/>
    </w:p>
    <w:p>
      <w:r>
        <w:t>Which existing AIAA committees or activities do we overlap, and where should the boundary sit (for example propulsion TCs, hypersonic/high-speed airbreathing, space logistics/ISAM, spaceports, range &amp; safety, GNC)?</w:t>
      </w:r>
    </w:p>
    <w:p/>
    <w:p>
      <w:r/>
      <w:r>
        <w:rPr>
          <w:b/>
        </w:rPr>
        <w:t>Q6. Deliverables — select all that this committee should produce in the next 12–24 months (multi-select — required).</w:t>
      </w:r>
      <w:r/>
    </w:p>
    <w:p>
      <w:pPr>
        <w:pStyle w:val="ListBullet"/>
      </w:pPr>
      <w:r>
        <w:t>Named technical sessions / panels at SciTech, AVIATION, ASCEND</w:t>
      </w:r>
    </w:p>
    <w:p>
      <w:pPr>
        <w:pStyle w:val="ListBullet"/>
      </w:pPr>
      <w:r>
        <w:t>A launch/entry + reusable-upper-stage technology roadmap</w:t>
      </w:r>
    </w:p>
    <w:p>
      <w:pPr>
        <w:pStyle w:val="ListBullet"/>
      </w:pPr>
      <w:r>
        <w:t>Standards input</w:t>
      </w:r>
    </w:p>
    <w:p>
      <w:pPr>
        <w:pStyle w:val="ListBullet"/>
      </w:pPr>
      <w:r>
        <w:t>Policy / regulatory input</w:t>
      </w:r>
    </w:p>
    <w:p>
      <w:pPr>
        <w:pStyle w:val="ListBullet"/>
      </w:pPr>
      <w:r>
        <w:t>Workshops</w:t>
      </w:r>
    </w:p>
    <w:p>
      <w:pPr>
        <w:pStyle w:val="ListBullet"/>
      </w:pPr>
      <w:r>
        <w:t>White papers</w:t>
      </w:r>
    </w:p>
    <w:p>
      <w:pPr>
        <w:pStyle w:val="ListBullet"/>
      </w:pPr>
      <w:r>
        <w:t>Lessons-learned / best-practice capture (operability, reliability, safety)</w:t>
      </w:r>
    </w:p>
    <w:p>
      <w:pPr>
        <w:pStyle w:val="ListBullet"/>
      </w:pPr>
      <w:r>
        <w:t>STEM / university engagement</w:t>
      </w:r>
    </w:p>
    <w:p>
      <w:pPr>
        <w:pStyle w:val="ListBullet"/>
      </w:pPr>
      <w:r>
        <w:t>Other (specify)</w:t>
      </w:r>
    </w:p>
    <w:p/>
    <w:p>
      <w:r/>
      <w:r>
        <w:rPr>
          <w:b/>
        </w:rPr>
        <w:t>Q7. Top deliverable (single choice — required).</w:t>
      </w:r>
      <w:r/>
    </w:p>
    <w:p>
      <w:r>
        <w:t>Of the items you selected in Q6, which ONE matters most in the first 12 months?</w:t>
      </w:r>
    </w:p>
    <w:p>
      <w:r>
        <w:t>*[Single-choice mirroring Q6 options. Forces a lead priority.]*</w:t>
      </w:r>
    </w:p>
    <w:p/>
    <w:p>
      <w:r/>
      <w:r>
        <w:rPr>
          <w:b/>
        </w:rPr>
        <w:t>Q8. Impact measure (short answer — required).</w:t>
      </w:r>
      <w:r/>
    </w:p>
    <w:p>
      <w:r>
        <w:t>How will we know, one year from now, that this committee mattered? Name one concrete signal.</w:t>
      </w:r>
    </w:p>
    <w:p/>
    <w:p>
      <w:r/>
      <w:r>
        <w:rPr>
          <w:b/>
        </w:rPr>
        <w:t>Q9. Cadence (single choice — required).</w:t>
      </w:r>
      <w:r/>
    </w:p>
    <w:p>
      <w:r>
        <w:t>How often should the full committee meet?</w:t>
      </w:r>
    </w:p>
    <w:p>
      <w:pPr>
        <w:pStyle w:val="ListBullet"/>
      </w:pPr>
      <w:r>
        <w:t>Monthly · Every 6 weeks · Quarterly · Twice a year · Other</w:t>
      </w:r>
    </w:p>
    <w:p/>
    <w:p>
      <w:r/>
      <w:r>
        <w:rPr>
          <w:b/>
        </w:rPr>
        <w:t>Q10. Structure (multi-select — required).</w:t>
      </w:r>
      <w:r/>
    </w:p>
    <w:p>
      <w:r>
        <w:t>Do we need standing subcommittees? Select any that should exist:</w:t>
      </w:r>
    </w:p>
    <w:p>
      <w:pPr>
        <w:pStyle w:val="ListBullet"/>
      </w:pPr>
      <w:r>
        <w:t>Reusable upper stages / SM&amp;L</w:t>
      </w:r>
    </w:p>
    <w:p>
      <w:pPr>
        <w:pStyle w:val="ListBullet"/>
      </w:pPr>
      <w:r>
        <w:t>Operability, reliability &amp; safety (standing theme)</w:t>
      </w:r>
    </w:p>
    <w:p>
      <w:pPr>
        <w:pStyle w:val="ListBullet"/>
      </w:pPr>
      <w:r>
        <w:t>Roadmap &amp; standards</w:t>
      </w:r>
    </w:p>
    <w:p>
      <w:pPr>
        <w:pStyle w:val="ListBullet"/>
      </w:pPr>
      <w:r>
        <w:t>Hypersonic interface / liaison</w:t>
      </w:r>
    </w:p>
    <w:p>
      <w:pPr>
        <w:pStyle w:val="ListBullet"/>
      </w:pPr>
      <w:r>
        <w:t>STEM &amp; workforce</w:t>
      </w:r>
    </w:p>
    <w:p>
      <w:pPr>
        <w:pStyle w:val="ListBullet"/>
      </w:pPr>
      <w:r>
        <w:t>None — keep it a single body</w:t>
      </w:r>
    </w:p>
    <w:p>
      <w:pPr>
        <w:pStyle w:val="ListBullet"/>
      </w:pPr>
      <w:r>
        <w:t>Other (specify)</w:t>
      </w:r>
    </w:p>
    <w:p/>
    <w:p>
      <w:r/>
      <w:r>
        <w:rPr>
          <w:b/>
        </w:rPr>
        <w:t>Q11. Membership &amp; participation (single choice + short answer — required).</w:t>
      </w:r>
      <w:r/>
    </w:p>
    <w:p>
      <w:r>
        <w:t>*[Directly answers Linton Honda's 8/24 cadence question and the 10-of-50 turnout, and tests the AIAA norm Amrutur Anilkumar cited on 8/24 — annual review, 3-year member term, continuation at the pleasure of TC leadership. Framed opportunity-first, per John Vinson's 8/24 steer: step up activity to create participation before any roster pruning; roster changes run through the normal annual recruiting cycle (revisited Sept for 2027).]*</w:t>
      </w:r>
    </w:p>
    <w:p>
      <w:r>
        <w:t>Follow-up A (single choice — the lead question): what most improves participation?</w:t>
      </w:r>
    </w:p>
    <w:p>
      <w:pPr>
        <w:pStyle w:val="ListBullet"/>
      </w:pPr>
      <w:r>
        <w:t>More ways to contribute (subcommittees to form/chair, real deliverables) · A stricter roster/attendance standard · Both, in that order (opportunities first) · Other</w:t>
      </w:r>
    </w:p>
    <w:p>
      <w:r>
        <w:t>How often should the membership roster be reviewed and refreshed?</w:t>
      </w:r>
    </w:p>
    <w:p>
      <w:pPr>
        <w:pStyle w:val="ListBullet"/>
      </w:pPr>
      <w:r>
        <w:t>Quarterly · Annually (AIAA norm) · Annually, with a light mid-year participation check · Other</w:t>
      </w:r>
    </w:p>
    <w:p>
      <w:r>
        <w:t>Follow-up B (single choice): the AIAA norm is a member term of up to three years, renewable at TC leadership's discretion. Adopt as-is, shorten, or lengthen?</w:t>
      </w:r>
    </w:p>
    <w:p>
      <w:pPr>
        <w:pStyle w:val="ListBullet"/>
      </w:pPr>
      <w:r>
        <w:t>Adopt the 3-year term as-is · Shorter term · Longer term · No fixed term · Other</w:t>
      </w:r>
    </w:p>
    <w:p>
      <w:r>
        <w:t>Follow-up C (short answer): if we ever need one, what should the standard be for an "active" member (for example, attends at least half of meetings or contributes to one deliverable/subcommittee per year)? Note this would inform the annual/September review only, not mid-cycle removal.</w:t>
      </w:r>
    </w:p>
    <w:p/>
    <w:p>
      <w:r/>
      <w:r>
        <w:rPr>
          <w:b/>
        </w:rPr>
        <w:t>Q12. Gaps (long answer — required).</w:t>
      </w:r>
      <w:r/>
    </w:p>
    <w:p>
      <w:r>
        <w:t>Who or what discipline is missing from the table? Name people, organizations, or expertise we should add.</w:t>
      </w:r>
    </w:p>
    <w:p/>
    <w:p>
      <w:r>
        <w:t>---</w:t>
      </w:r>
    </w:p>
    <w:p/>
    <w:p>
      <w:r/>
      <w:r>
        <w:rPr>
          <w:b/>
        </w:rPr>
        <w:t>Closing text (paste at bottom of form):</w:t>
      </w:r>
      <w:r/>
    </w:p>
    <w:p>
      <w:r>
        <w:t>Thank you. Round 2 will return a consolidated, de-duplicated list from these responses for prioritization, and a draft charter with an already-ranked scope will come to the next meeting. Questions to John Quinn.</w:t>
      </w:r>
    </w:p>
    <w:p/>
    <w:p>
      <w:r>
        <w:t>---</w:t>
      </w:r>
    </w:p>
    <w:p/>
    <w:p>
      <w:r>
        <w:t>*Assembly note: results map 1:1 onto charter sections — Q1 → Purpose; Q2/Q3/Q4 → Scope (core / interface / exclusions); Q5 → Interfaces; Q6/Q7 → Deliverables; Q8 → Impact measure; Q9/Q10 → Governance &amp; structure; Q11 → Membership &amp; participation; Q12 → Gaps. So the responses assemble the charter rather than just generating discussion.*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