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Texas Payday Law Case Studies</w:t>
      </w:r>
    </w:p>
    <w:p>
      <w:pPr>
        <w:pStyle w:val="Heading1"/>
      </w:pPr>
      <w:r>
        <w:t>Case 1: Late Payment of Wages</w:t>
      </w:r>
    </w:p>
    <w:p>
      <w:r>
        <w:t>An employee was terminated by the employer but did not receive their final paycheck within the required 6 days. The employee filed a complaint with the Texas Workforce Commission. Discuss how this situation could have been avoided and what actions the employer should take to rectify it.</w:t>
      </w:r>
    </w:p>
    <w:p>
      <w:r>
        <w:br/>
        <w:t>Discussion Points:</w:t>
      </w:r>
    </w:p>
    <w:p>
      <w:r>
        <w:t>1. What mistakes were made?</w:t>
      </w:r>
    </w:p>
    <w:p>
      <w:r>
        <w:t>2. What could have been done differently?</w:t>
      </w:r>
    </w:p>
    <w:p>
      <w:r>
        <w:t>3. How should the situation be resolved?</w:t>
      </w:r>
    </w:p>
    <w:p>
      <w:pPr>
        <w:pStyle w:val="Heading1"/>
      </w:pPr>
      <w:r>
        <w:t>Case 2: Unauthorized Wage Deductions</w:t>
      </w:r>
    </w:p>
    <w:p>
      <w:r>
        <w:t>A manager deducted the cost of damaged equipment from an employee’s paycheck without the employee’s written authorization. The employee disputes the deduction. Discuss whether this deduction is lawful and what steps the employer should take to resolve the issue.</w:t>
      </w:r>
    </w:p>
    <w:p>
      <w:r>
        <w:br/>
        <w:t>Discussion Points:</w:t>
      </w:r>
    </w:p>
    <w:p>
      <w:r>
        <w:t>1. What mistakes were made?</w:t>
      </w:r>
    </w:p>
    <w:p>
      <w:r>
        <w:t>2. What could have been done differently?</w:t>
      </w:r>
    </w:p>
    <w:p>
      <w:r>
        <w:t>3. How should the situation be resolved?</w:t>
      </w:r>
    </w:p>
    <w:p>
      <w:pPr>
        <w:pStyle w:val="Heading1"/>
      </w:pPr>
      <w:r>
        <w:t>Case 3: Inadequate Record-Keeping</w:t>
      </w:r>
    </w:p>
    <w:p>
      <w:r>
        <w:t>A company failed to keep accurate records of hours worked by non-exempt employees, leading to underpayment of wages. The employees are demanding back pay. Discuss the legal implications for the employer and the importance of proper record-keeping.</w:t>
      </w:r>
    </w:p>
    <w:p>
      <w:r>
        <w:br/>
        <w:t>Discussion Points:</w:t>
      </w:r>
    </w:p>
    <w:p>
      <w:r>
        <w:t>1. What mistakes were made?</w:t>
      </w:r>
    </w:p>
    <w:p>
      <w:r>
        <w:t>2. What could have been done differently?</w:t>
      </w:r>
    </w:p>
    <w:p>
      <w:r>
        <w:t>3. How should the situation be resolved?</w:t>
      </w:r>
    </w:p>
    <w:sectPr w:rsidR="00FC693F" w:rsidRPr="0006063C" w:rsidSect="00034616">
      <w:headerReference w:type="default" r:id="rId12"/>
      <w:footerReference w:type="default" r:id="rId13"/>
      <w:pgSz w:w="12240" w:h="15840"/>
      <w:pgMar w:top="720" w:right="1800" w:bottom="792" w:left="1800"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4572000" cy="75067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572000" cy="750679"/>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4572000" cy="94400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E9072A2-F6C9-4558-8067-BFC72E876B66}"/>
</file>

<file path=customXml/itemProps3.xml><?xml version="1.0" encoding="utf-8"?>
<ds:datastoreItem xmlns:ds="http://schemas.openxmlformats.org/officeDocument/2006/customXml" ds:itemID="{5D297D35-5447-4BF3-A7C4-339B74593E3E}"/>
</file>

<file path=customXml/itemProps4.xml><?xml version="1.0" encoding="utf-8"?>
<ds:datastoreItem xmlns:ds="http://schemas.openxmlformats.org/officeDocument/2006/customXml" ds:itemID="{FA5A4461-9C77-4F7E-9C36-C2DF5C518B7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