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SSLC Mission Control — ERP/MRP Demo Script</w:t>
      </w:r>
    </w:p>
    <w:p>
      <w:pPr>
        <w:jc w:val="center"/>
      </w:pPr>
      <w:r>
        <w:rPr>
          <w:sz w:val="20"/>
        </w:rPr>
        <w:t>Board Demonstration | 2026-10-19 | Prepared by: Exos Aerospace</w:t>
      </w:r>
    </w:p>
    <w:p/>
    <w:p>
      <w:pPr>
        <w:pStyle w:val="Heading2"/>
      </w:pPr>
      <w:r>
        <w:t>1  Overview</w:t>
      </w:r>
    </w:p>
    <w:p>
      <w:r>
        <w:rPr>
          <w:b/>
        </w:rPr>
        <w:t xml:space="preserve">URL: </w:t>
      </w:r>
      <w:r>
        <w:t>https://sslc.exosaero.space</w:t>
      </w:r>
    </w:p>
    <w:p>
      <w:r>
        <w:rPr>
          <w:b/>
        </w:rPr>
        <w:t xml:space="preserve">Login: </w:t>
      </w:r>
      <w:r>
        <w:t>admin@sslc.exosaero.space  /  SSLCdemo2026!</w:t>
      </w:r>
    </w:p>
    <w:p>
      <w:r>
        <w:rPr>
          <w:b/>
        </w:rPr>
        <w:t xml:space="preserve">Purpose: </w:t>
      </w:r>
      <w:r>
        <w:t>Live ERP/MRP system pre-loaded with SSLC's helium-tank manufacturing data. Demonstrates inventory management, bill-of-materials, MRP demand planning, purchase-order drafting, job costing, and supplier management — all running on dedicated SSLC infrastructure, isolated from Exos data.</w:t>
      </w:r>
    </w:p>
    <w:p/>
    <w:p>
      <w:pPr>
        <w:pStyle w:val="Heading2"/>
      </w:pPr>
      <w:r>
        <w:t>2  5-Minute Walk-Through</w:t>
      </w:r>
    </w:p>
    <w:p>
      <w:r>
        <w:rPr>
          <w:b/>
        </w:rPr>
        <w:t>2.1  Dashboard &amp; Inventory</w:t>
      </w:r>
    </w:p>
    <w:p>
      <w:r>
        <w:t>Navigate to Parts → Inventory. Show on-hand quantities for HE-3L-6K and HE-6L-6K helium tank assemblies. Point out current stock vs. reorder level. Click a part to view the Bill of Materials.</w:t>
      </w:r>
    </w:p>
    <w:p>
      <w:r>
        <w:rPr>
          <w:b/>
        </w:rPr>
        <w:t>2.2  Bill of Materials</w:t>
      </w:r>
    </w:p>
    <w:p>
      <w:r>
        <w:t>Open BOM for HE-3L-6K (3L 6K-psi aluminum helium tank). Walk through the sub-assembly tree: Al billet → CF tow + epoxy overwrap → Swagelok valve + PRV + pressure transducer. Emphasize single-source risk on PRV (Congaree supplier).</w:t>
      </w:r>
    </w:p>
    <w:p>
      <w:r>
        <w:rPr>
          <w:b/>
        </w:rPr>
        <w:t>2.3  MRP Run — Demand Planning</w:t>
      </w:r>
    </w:p>
    <w:p>
      <w:r>
        <w:t>Navigate to MRP → Current Run. Show the system's recommendation to procure 24× Al billets and 48× CF tow spools driven by a 48-unit tank demand. Approve one line to auto-generate a draft Purchase Order.</w:t>
      </w:r>
    </w:p>
    <w:p>
      <w:r>
        <w:rPr>
          <w:b/>
        </w:rPr>
        <w:t>2.4  Purchase Orders</w:t>
      </w:r>
    </w:p>
    <w:p>
      <w:r>
        <w:t>Navigate to Procurement → Purchase Orders. Show the auto-drafted PO to McMaster-Carr for Al billet stock. Open an existing open PO to Chart Industries for 6L-6K liner assemblies — status: pending receipt. Walk through the line items and expected delivery date.</w:t>
      </w:r>
    </w:p>
    <w:p>
      <w:r>
        <w:rPr>
          <w:b/>
        </w:rPr>
        <w:t>2.5  Suppliers</w:t>
      </w:r>
    </w:p>
    <w:p>
      <w:r>
        <w:t>Navigate to Suppliers. Show the 7 pre-loaded suppliers (Luxfer, Chart, Parker, Airgas, Swagelok, McMaster, Orbital). Click Airgas to show contact details and order history.</w:t>
      </w:r>
    </w:p>
    <w:p>
      <w:r>
        <w:rPr>
          <w:b/>
        </w:rPr>
        <w:t>2.6  Finance — AR/AP Summary</w:t>
      </w:r>
    </w:p>
    <w:p>
      <w:r>
        <w:t>Navigate to Finance → Invoices. Show 3 demo invoices: 2 AP (Luxfer tanks $18K, Chart liner $11.5K) and 1 AR (OEM customer $22K open). Walk through the AP aging summary.</w:t>
      </w:r>
    </w:p>
    <w:p>
      <w:r>
        <w:rPr>
          <w:b/>
        </w:rPr>
        <w:t>2.7  Job Costing</w:t>
      </w:r>
    </w:p>
    <w:p>
      <w:r>
        <w:t>Navigate to Work Orders. Open WO-001 (12× HE-3L-6K Q4 build). Show labor + material cost roll-up vs. target. Highlight the 8% variance flag on CF tow over-run.</w:t>
      </w:r>
    </w:p>
    <w:p/>
    <w:p>
      <w:pPr>
        <w:pStyle w:val="Heading2"/>
      </w:pPr>
      <w:r>
        <w:t>3  Key Talking Points</w:t>
      </w:r>
    </w:p>
    <w:p>
      <w:pPr>
        <w:pStyle w:val="ListBullet"/>
      </w:pPr>
      <w:r>
        <w:t>Dedicated instance — SSLC data never mingles with Exos internal operations.</w:t>
      </w:r>
    </w:p>
    <w:p>
      <w:pPr>
        <w:pStyle w:val="ListBullet"/>
      </w:pPr>
      <w:r>
        <w:t>Zero infrastructure cost to SSLC during evaluation phase (hosted on Exos lab machine).</w:t>
      </w:r>
    </w:p>
    <w:p>
      <w:pPr>
        <w:pStyle w:val="ListBullet"/>
      </w:pPr>
      <w:r>
        <w:t>ERP pre-loaded from SSLC QuickBooks reports — no double-entry required at go-live.</w:t>
      </w:r>
    </w:p>
    <w:p>
      <w:pPr>
        <w:pStyle w:val="ListBullet"/>
      </w:pPr>
      <w:r>
        <w:t>MRP engine covers single-level and multi-level BOMs; integrates with existing supplier list.</w:t>
      </w:r>
    </w:p>
    <w:p>
      <w:pPr>
        <w:pStyle w:val="ListBullet"/>
      </w:pPr>
      <w:r>
        <w:t>Module scope: Inventory · BOM · MRP · Procurement · AP/AR · Job Costing · CRM · Compliance.</w:t>
      </w:r>
    </w:p>
    <w:p>
      <w:pPr>
        <w:pStyle w:val="ListBullet"/>
      </w:pPr>
      <w:r>
        <w:t>Cloudflare Access protects the URL — email OTP, no VPN required for board members.</w:t>
      </w:r>
    </w:p>
    <w:p>
      <w:pPr>
        <w:pStyle w:val="ListBullet"/>
      </w:pPr>
      <w:r>
        <w:t>Scales to production: dedicated server or cloud VM, Postgres back-end, multi-user roles.</w:t>
      </w:r>
    </w:p>
    <w:p/>
    <w:p>
      <w:pPr>
        <w:pStyle w:val="Heading2"/>
      </w:pPr>
      <w:r>
        <w:t>4  Anticipated Questions</w:t>
      </w:r>
    </w:p>
    <w:p>
      <w:r>
        <w:rPr>
          <w:b/>
        </w:rPr>
        <w:t>Q: How is SSLC data protected?</w:t>
      </w:r>
    </w:p>
    <w:p>
      <w:r>
        <w:t>A: Separate Docker volume, no shared storage with Exos. Cloudflare Access OTP on every login. All data stays on-premises (ExoMac lab server in McKinney) until SSLC decides to migrate.</w:t>
      </w:r>
    </w:p>
    <w:p>
      <w:r>
        <w:rPr>
          <w:b/>
        </w:rPr>
        <w:t>Q: Can we import our QuickBooks history?</w:t>
      </w:r>
    </w:p>
    <w:p>
      <w:r>
        <w:t>A: Yes — initial import from QB reports is already demonstrated in this build. Ongoing sync is a one-click export/import or can be automated via QB API.</w:t>
      </w:r>
    </w:p>
    <w:p>
      <w:r>
        <w:rPr>
          <w:b/>
        </w:rPr>
        <w:t>Q: What does full deployment cost?</w:t>
      </w:r>
    </w:p>
    <w:p>
      <w:r>
        <w:t>A: Hosting: $0 during evaluation. Production options: shared Exos cloud ($200/mo) or SSLC-owned VM (~$150/mo AWS t3.medium). One-time setup: included in SSLC services agreement.</w:t>
      </w:r>
    </w:p>
    <w:p>
      <w:r>
        <w:rPr>
          <w:b/>
        </w:rPr>
        <w:t>Q: How long to go live?</w:t>
      </w:r>
    </w:p>
    <w:p>
      <w:r>
        <w:t>A: 2-4 weeks for full QB data migration, user setup, and training. Compliance/procedure library populated on your timeline.</w:t>
      </w:r>
    </w:p>
    <w:p/>
    <w:p>
      <w:pPr>
        <w:jc w:val="center"/>
      </w:pPr>
      <w:r>
        <w:rPr>
          <w:color w:val="888888"/>
          <w:sz w:val="16"/>
        </w:rPr>
        <w:t>CONFIDENTIAL — Exos Aerospace Systems // For SSLC Board Use Only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A1A2E"/>
        <w:sz w:val="20"/>
      </w:rPr>
      <w:t>EXOS AEROSPACE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