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007 VIDENSPORTAL · DESIGNMANUAL</w:t>
      </w:r>
    </w:p>
    <w:p>
      <w:pPr>
        <w:pStyle w:val="Title"/>
      </w:pPr>
      <w:r>
        <w:t>007 Vidensportal Designmanual</w:t>
      </w:r>
    </w:p>
    <w:p>
      <w:pPr>
        <w:pStyle w:val="Lead"/>
        <w:spacing w:after="360"/>
      </w:pPr>
      <w:r>
        <w:t>Regler for visuel identitet, komponenter, interaktion og tilgængelighed</w:t>
      </w:r>
    </w:p>
    <w:p>
      <w:pPr>
        <w:spacing w:after="30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80000"/>
            <wp:docPr id="1" name="Picture 1" descr="Originalt filmisk stemningsbillede til forsiden af designmanualen." title="Originalt filmisk stemningsbillede til forsiden af designmanual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-doss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7143"/>
      </w:tblGrid>
      <w:tr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665F56"/>
                <w:sz w:val="16"/>
              </w:rPr>
              <w:t>PRODUKT</w:t>
            </w:r>
          </w:p>
        </w:tc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8"/>
              </w:rPr>
              <w:t>007 Vidensportal</w:t>
            </w:r>
          </w:p>
        </w:tc>
      </w:tr>
      <w:tr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5F2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665F56"/>
                <w:sz w:val="16"/>
              </w:rPr>
              <w:t>FORFATTERE</w:t>
            </w:r>
          </w:p>
        </w:tc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5F2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8"/>
              </w:rPr>
              <w:t>Simon og Lucas</w:t>
            </w:r>
          </w:p>
        </w:tc>
      </w:tr>
      <w:tr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665F56"/>
                <w:sz w:val="16"/>
              </w:rPr>
              <w:t>MÅLGRUPPE</w:t>
            </w:r>
          </w:p>
        </w:tc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8"/>
              </w:rPr>
              <w:t>40–60-årige etablerede James Bond-fans</w:t>
            </w:r>
          </w:p>
        </w:tc>
      </w:tr>
      <w:tr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5F2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665F56"/>
                <w:sz w:val="16"/>
              </w:rPr>
              <w:t>PLATFORM</w:t>
            </w:r>
          </w:p>
        </w:tc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5F2E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8"/>
              </w:rPr>
              <w:t>Responsiv hjemmeside til GitHub Pages</w:t>
            </w:r>
          </w:p>
        </w:tc>
      </w:tr>
      <w:tr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665F56"/>
                <w:sz w:val="16"/>
              </w:rPr>
              <w:t>VERSION</w:t>
            </w:r>
          </w:p>
        </w:tc>
        <w:tc>
          <w:tcPr>
            <w:tcW w:type="dxa" w:w="481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8"/>
              </w:rPr>
              <w:t>1.0 · 7. oktober 2026</w:t>
            </w:r>
          </w:p>
        </w:tc>
      </w:tr>
    </w:tbl>
    <w:p>
      <w:r>
        <w:br w:type="page"/>
      </w:r>
    </w:p>
    <w:p>
      <w:pPr>
        <w:pStyle w:val="Kicker"/>
      </w:pPr>
      <w:r>
        <w:t>00 · INDHOLDSOVERSIGT</w:t>
      </w:r>
    </w:p>
    <w:p>
      <w:pPr>
        <w:pStyle w:val="Heading1"/>
      </w:pPr>
      <w:r>
        <w:t>Indholdsoversigt</w:t>
      </w:r>
    </w:p>
    <w:p>
      <w:pPr>
        <w:pStyle w:val="Lead"/>
      </w:pPr>
      <w:r>
        <w:t>Dokumentet følger projektet fra problem og målgruppe til prototype, test og næste iteration.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34"/>
        <w:gridCol w:w="8220"/>
      </w:tblGrid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01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Designkoncept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02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Navn og identitetsmærke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03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Farver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04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Typografi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05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Grid og afstand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06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Layout og hierarki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07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Komponenter og tilstande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08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Navigation og feedback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09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Billeder og illustration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10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Gestaltprincipper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11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Normans seks principper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12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Responsivitet og tilgængelighed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8B7040"/>
                <w:sz w:val="20"/>
              </w:rPr>
              <w:t>13</w:t>
            </w:r>
          </w:p>
        </w:tc>
        <w:tc>
          <w:tcPr>
            <w:tcW w:type="dxa" w:w="82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Korrekt anvendelse og versionsstyring</w:t>
            </w:r>
          </w:p>
        </w:tc>
      </w:tr>
    </w:tbl>
    <w:p>
      <w:r>
        <w:br w:type="page"/>
      </w:r>
    </w:p>
    <w:p>
      <w:pPr>
        <w:pStyle w:val="Kicker"/>
      </w:pPr>
      <w:r>
        <w:t>01 · DESIGNKONCEPT</w:t>
      </w:r>
    </w:p>
    <w:p>
      <w:pPr>
        <w:pStyle w:val="Heading1"/>
      </w:pPr>
      <w:r>
        <w:t>Designkoncept</w:t>
      </w:r>
    </w:p>
    <w:p>
      <w:pPr>
        <w:pStyle w:val="Lead"/>
      </w:pPr>
      <w:r>
        <w:t>Udtrykket kombinerer et digitalt efterretningsarkiv med et moderne filmmuseum. Det skal føles klassisk, undersøgende og nutidigt.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3EFE5"/>
          <w:left w:val="single" w:sz="8" w:space="0" w:color="F3EFE5"/>
          <w:bottom w:val="single" w:sz="8" w:space="0" w:color="F3EFE5"/>
          <w:right w:val="single" w:sz="8" w:space="0" w:color="F3EFE5"/>
          <w:insideH w:val="single" w:sz="8" w:space="0" w:color="F3EFE5"/>
          <w:insideV w:val="single" w:sz="8" w:space="0" w:color="F3EFE5"/>
        </w:tblBorders>
      </w:tblPr>
      <w:tblGrid>
        <w:gridCol w:w="9638"/>
      </w:tblGrid>
      <w:tr>
        <w:tc>
          <w:tcPr>
            <w:tcW w:type="dxa" w:w="9638"/>
            <w:shd w:fill="F3EFE5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8F1D2C"/>
                <w:sz w:val="16"/>
              </w:rPr>
              <w:t>KERNEIDÉ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color w:val="0B0C0E"/>
                <w:sz w:val="24"/>
              </w:rPr>
              <w:t>Brugeren åbner ikke bare en fanside. Brugeren træder ind i et kurateret arkiv, hvor hver film, periode og analyse behandles som en sag.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Egenskab</w:t>
            </w:r>
          </w:p>
        </w:tc>
        <w:tc>
          <w:tcPr>
            <w:tcW w:type="dxa" w:w="368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Udtryk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Undgå</w:t>
            </w:r>
          </w:p>
        </w:tc>
      </w:tr>
      <w:tr>
        <w:tc>
          <w:tcPr>
            <w:tcW w:type="dxa" w:w="175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Klassisk</w:t>
            </w:r>
          </w:p>
        </w:tc>
        <w:tc>
          <w:tcPr>
            <w:tcW w:type="dxa" w:w="368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Serifoverskrifter, varme papirtoner og ro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Nostalgi, der bliver karikeret</w:t>
            </w:r>
          </w:p>
        </w:tc>
      </w:tr>
      <w:tr>
        <w:tc>
          <w:tcPr>
            <w:tcW w:type="dxa" w:w="175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Præcis</w:t>
            </w:r>
          </w:p>
        </w:tc>
        <w:tc>
          <w:tcPr>
            <w:tcW w:type="dxa" w:w="368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Numre, labels, tabeller og klare handlingsord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Dekoration uden funktion</w:t>
            </w:r>
          </w:p>
        </w:tc>
      </w:tr>
      <w:tr>
        <w:tc>
          <w:tcPr>
            <w:tcW w:type="dxa" w:w="175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Filmatisk</w:t>
            </w:r>
          </w:p>
        </w:tc>
        <w:tc>
          <w:tcPr>
            <w:tcW w:type="dxa" w:w="368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Mørke miljøer, dybde og kontrolleret kontrast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Kopier af officielle plakater</w:t>
            </w:r>
          </w:p>
        </w:tc>
      </w:tr>
      <w:tr>
        <w:tc>
          <w:tcPr>
            <w:tcW w:type="dxa" w:w="1757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Nutidig</w:t>
            </w:r>
          </w:p>
        </w:tc>
        <w:tc>
          <w:tcPr>
            <w:tcW w:type="dxa" w:w="368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Responsivt grid og interaktive filtre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At ligne en statisk PDF på nettet</w:t>
            </w:r>
          </w:p>
        </w:tc>
      </w:tr>
    </w:tbl>
    <w:p>
      <w:pPr>
        <w:spacing w:after="0"/>
      </w:pPr>
    </w:p>
    <w:p>
      <w:pPr>
        <w:pStyle w:val="Heading2"/>
      </w:pPr>
      <w:r>
        <w:t>Designets rolle</w:t>
      </w:r>
    </w:p>
    <w:p>
      <w:r>
        <w:t>Identiteten skal understøtte indholdets seriøsitet og målgruppens erfaring med universet. Designet må gerne være tydeligt inspireret af spionfiktion, men funktion, læsbarhed og kildegennemsigtighed har altid forrang.</w:t>
      </w:r>
    </w:p>
    <w:p>
      <w:r>
        <w:br w:type="page"/>
      </w:r>
    </w:p>
    <w:p>
      <w:pPr>
        <w:pStyle w:val="Kicker"/>
      </w:pPr>
      <w:r>
        <w:t>02 · NAVN OG IDENTITETSMÆRKE</w:t>
      </w:r>
    </w:p>
    <w:p>
      <w:pPr>
        <w:pStyle w:val="Heading1"/>
      </w:pPr>
      <w:r>
        <w:t>Navn og identitetsmærke</w:t>
      </w:r>
    </w:p>
    <w:p>
      <w:pPr>
        <w:pStyle w:val="Lead"/>
      </w:pPr>
      <w:r>
        <w:t>Navnet 007 Vidensportal bruges konsekvent. Det cirkulære 7-mærke fungerer som et enkelt navigationsmærke og er ikke en gengivelse af det officielle 007-logo.</w:t>
      </w:r>
    </w:p>
    <w:p>
      <w:pPr>
        <w:pStyle w:val="Heading2"/>
      </w:pPr>
      <w:r>
        <w:t>Primær navneform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EF1F3"/>
          <w:left w:val="single" w:sz="8" w:space="0" w:color="EEF1F3"/>
          <w:bottom w:val="single" w:sz="8" w:space="0" w:color="EEF1F3"/>
          <w:right w:val="single" w:sz="8" w:space="0" w:color="EEF1F3"/>
          <w:insideH w:val="single" w:sz="8" w:space="0" w:color="EEF1F3"/>
          <w:insideV w:val="single" w:sz="8" w:space="0" w:color="EEF1F3"/>
        </w:tblBorders>
      </w:tblPr>
      <w:tblGrid>
        <w:gridCol w:w="9638"/>
      </w:tblGrid>
      <w:tr>
        <w:tc>
          <w:tcPr>
            <w:tcW w:type="dxa" w:w="9638"/>
            <w:shd w:fill="EEF1F3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8F1D2C"/>
                <w:sz w:val="16"/>
              </w:rPr>
              <w:t>007 VIDENSPORTAL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color w:val="0B0C0E"/>
                <w:sz w:val="24"/>
              </w:rPr>
              <w:t>Skrives med 007 i Georgia og VIDENSPORTAL i Arial med ekstra bogstavafstand. I løbende tekst bruges almindelig skrift: 007 Vidensportal.</w:t>
            </w:r>
          </w:p>
        </w:tc>
      </w:tr>
    </w:tbl>
    <w:p>
      <w:pPr>
        <w:spacing w:after="0"/>
      </w:pPr>
    </w:p>
    <w:p>
      <w:pPr>
        <w:pStyle w:val="Heading2"/>
      </w:pPr>
      <w:r>
        <w:t>Brugsregler</w:t>
      </w:r>
    </w:p>
    <w:p>
      <w:pPr>
        <w:pStyle w:val="ListBullet"/>
        <w:spacing w:after="80"/>
      </w:pPr>
      <w:r>
        <w:t>Mærket placeres øverst til venstre og fører altid til Hovedkvarter.</w:t>
      </w:r>
    </w:p>
    <w:p>
      <w:pPr>
        <w:pStyle w:val="ListBullet"/>
        <w:spacing w:after="80"/>
      </w:pPr>
      <w:r>
        <w:t>Mærket må ikke bruges som et officielt James Bond-logo eller stå alene i markedsføring.</w:t>
      </w:r>
    </w:p>
    <w:p>
      <w:pPr>
        <w:pStyle w:val="ListBullet"/>
        <w:spacing w:after="80"/>
      </w:pPr>
      <w:r>
        <w:t>Der skal være mindst 16 px fri luft omkring mærket.</w:t>
      </w:r>
    </w:p>
    <w:p>
      <w:pPr>
        <w:pStyle w:val="ListBullet"/>
        <w:spacing w:after="80"/>
      </w:pPr>
      <w:r>
        <w:t>På smalle skærme kan ordet VIDENSPORTAL skjules, men 7-mærket og 007 bevares.</w:t>
      </w:r>
    </w:p>
    <w:p>
      <w:pPr>
        <w:pStyle w:val="Heading2"/>
      </w:pPr>
      <w:r>
        <w:t>Sproglig identitet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Almindeligt begreb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Portalens begreb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Forside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Hovedkvarter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Profil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Agentprofil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Filmdetalje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Filmsagsmappe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Spilintroduktion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Spilbriefing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Konklusion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Efterretningsrapport</w:t>
            </w:r>
          </w:p>
        </w:tc>
      </w:tr>
      <w:tr>
        <w:tc>
          <w:tcPr>
            <w:tcW w:type="dxa" w:w="408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Kilder</w:t>
            </w:r>
          </w:p>
        </w:tc>
        <w:tc>
          <w:tcPr>
            <w:tcW w:type="dxa" w:w="515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Kildearkiv og bevismateriale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03 · FARVER</w:t>
      </w:r>
    </w:p>
    <w:p>
      <w:pPr>
        <w:pStyle w:val="Heading1"/>
      </w:pPr>
      <w:r>
        <w:t>Farver</w:t>
      </w:r>
    </w:p>
    <w:p>
      <w:pPr>
        <w:pStyle w:val="Lead"/>
      </w:pPr>
      <w:r>
        <w:t>Paletten bruger mørke neutrale farver som grundlag, varm elfenben til læseflader og kun to kontrollerede accentfarver.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Farve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HEX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Anvendelse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Prøve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Archive Black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#0B0C0E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Header, footer og stærke baggrunde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0B0C0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Aa 007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Warm Paper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#F3EFE5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Sektioner og rolige læseflader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F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Aa 007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Paper Bright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#FBF9F4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Primær sidebaggrund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BF9F4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Aa 007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Agent Gold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#C7A86A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Primære knapper og aktiv markering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C7A86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0C0E"/>
                <w:sz w:val="20"/>
              </w:rPr>
              <w:t>Aa 007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Signal Red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#8F1D2C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Vigtige links, fejl og analysefremhævelse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8F1D2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Aa 007</w:t>
            </w:r>
          </w:p>
        </w:tc>
      </w:tr>
      <w:tr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0C0E"/>
                <w:sz w:val="17"/>
              </w:rPr>
              <w:t>Slate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#5B6570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Sekundær tekst og metadata</w:t>
            </w:r>
          </w:p>
        </w:tc>
        <w:tc>
          <w:tcPr>
            <w:tcW w:type="dxa" w:w="240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5B657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Aa 007</w:t>
            </w:r>
          </w:p>
        </w:tc>
      </w:tr>
    </w:tbl>
    <w:p/>
    <w:p>
      <w:pPr>
        <w:pStyle w:val="Heading2"/>
      </w:pPr>
      <w:r>
        <w:t>Farvehierarki</w:t>
      </w:r>
    </w:p>
    <w:p>
      <w:pPr>
        <w:pStyle w:val="ListBullet"/>
        <w:spacing w:after="80"/>
      </w:pPr>
      <w:r>
        <w:t>Sort og papirfarver udgør hovedparten af hver side.</w:t>
      </w:r>
    </w:p>
    <w:p>
      <w:pPr>
        <w:pStyle w:val="ListBullet"/>
        <w:spacing w:after="80"/>
      </w:pPr>
      <w:r>
        <w:t>Guld bruges til primære handlinger, aktive områder og små præcisionsdetaljer.</w:t>
      </w:r>
    </w:p>
    <w:p>
      <w:pPr>
        <w:pStyle w:val="ListBullet"/>
        <w:spacing w:after="80"/>
      </w:pPr>
      <w:r>
        <w:t>Bordeaux bruges sparsomt til vigtig analyse, fejl eller fremhævelse.</w:t>
      </w:r>
    </w:p>
    <w:p>
      <w:pPr>
        <w:pStyle w:val="ListBullet"/>
        <w:spacing w:after="80"/>
      </w:pPr>
      <w:r>
        <w:t>Store tekstmængder må aldrig sættes i guld eller bordeaux.</w:t>
      </w:r>
    </w:p>
    <w:p>
      <w:r>
        <w:br w:type="page"/>
      </w:r>
    </w:p>
    <w:p>
      <w:pPr>
        <w:pStyle w:val="Kicker"/>
      </w:pPr>
      <w:r>
        <w:t>04 · TYPOGRAFI</w:t>
      </w:r>
    </w:p>
    <w:p>
      <w:pPr>
        <w:pStyle w:val="Heading1"/>
      </w:pPr>
      <w:r>
        <w:t>Typografi</w:t>
      </w:r>
    </w:p>
    <w:p>
      <w:pPr>
        <w:pStyle w:val="Lead"/>
      </w:pPr>
      <w:r>
        <w:t>Georgia giver overskrifterne filmhistorisk tyngde, mens Arial holder navigation, data og længere tekst tydelig.</w:t>
      </w:r>
    </w:p>
    <w:p>
      <w:pPr>
        <w:pStyle w:val="Heading2"/>
      </w:pPr>
      <w:r>
        <w:t>Typografisk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Skrifttype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Størrelse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Anvendelse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Hero H1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Georgia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48–109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Forsidens hovedbudskab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Side H1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Georgia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48–90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Titel på undersider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H2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Georgia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32–64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Sektioner og centrale spørgsmål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H3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Georgia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24–32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Kort og mindre indholdsgrupper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Brødtekst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Arial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16–19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Forklaringer, navigation og data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Analyse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Georgia Regular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18–21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Længere faglige afsnit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Label</w:t>
            </w:r>
          </w:p>
        </w:tc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Arial Bold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12 px</w:t>
            </w:r>
          </w:p>
        </w:tc>
        <w:tc>
          <w:tcPr>
            <w:tcW w:type="dxa" w:w="334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Versaler med ekstra bogstavafstand</w:t>
            </w:r>
          </w:p>
        </w:tc>
      </w:tr>
    </w:tbl>
    <w:p>
      <w:pPr>
        <w:spacing w:after="0"/>
      </w:pPr>
    </w:p>
    <w:p>
      <w:pPr>
        <w:pStyle w:val="Heading2"/>
      </w:pPr>
      <w:r>
        <w:t>Regler</w:t>
      </w:r>
    </w:p>
    <w:p>
      <w:pPr>
        <w:pStyle w:val="ListBullet"/>
        <w:spacing w:after="80"/>
      </w:pPr>
      <w:r>
        <w:t>Overskrifter må gerne være markante, men må ikke skubbe hovedhandlingen unødigt under folden.</w:t>
      </w:r>
    </w:p>
    <w:p>
      <w:pPr>
        <w:pStyle w:val="ListBullet"/>
        <w:spacing w:after="80"/>
      </w:pPr>
      <w:r>
        <w:t>Brødtekst holdes omkring 65–75 tegn pr. linje.</w:t>
      </w:r>
    </w:p>
    <w:p>
      <w:pPr>
        <w:pStyle w:val="ListBullet"/>
        <w:spacing w:after="80"/>
      </w:pPr>
      <w:r>
        <w:t>Versaler bruges kun til korte labels, metadata og knapper.</w:t>
      </w:r>
    </w:p>
    <w:p>
      <w:pPr>
        <w:pStyle w:val="ListBullet"/>
        <w:spacing w:after="80"/>
      </w:pPr>
      <w:r>
        <w:t>Kursiv bruges til billedtekster og værktitler, ikke til lange afsnit.</w:t>
      </w:r>
    </w:p>
    <w:p>
      <w:r>
        <w:br w:type="page"/>
      </w:r>
    </w:p>
    <w:p>
      <w:pPr>
        <w:pStyle w:val="Kicker"/>
      </w:pPr>
      <w:r>
        <w:t>05 · GRID OG AFSTAND</w:t>
      </w:r>
    </w:p>
    <w:p>
      <w:pPr>
        <w:pStyle w:val="Heading1"/>
      </w:pPr>
      <w:r>
        <w:t>Grid og afstand</w:t>
      </w:r>
    </w:p>
    <w:p>
      <w:pPr>
        <w:pStyle w:val="Lead"/>
      </w:pPr>
      <w:r>
        <w:t>Systemet bygger på en 8 px grundrytme og en maksimal indholdsbredde på 1200 px.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Værdi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Brug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XS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8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Ikonluft og meget små afstande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16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Indvendig luft i små kontroller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24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Mellem beslægtede elementer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L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32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Kort, paneler og kolonner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XL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48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Mellem indholdsgrupper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XXL</w:t>
            </w:r>
          </w:p>
        </w:tc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72 px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Mellem større sektioner</w:t>
            </w:r>
          </w:p>
        </w:tc>
      </w:tr>
    </w:tbl>
    <w:p>
      <w:pPr>
        <w:spacing w:after="0"/>
      </w:pPr>
    </w:p>
    <w:p>
      <w:pPr>
        <w:pStyle w:val="Heading2"/>
      </w:pPr>
      <w:r>
        <w:t>Grid</w:t>
      </w:r>
    </w:p>
    <w:p>
      <w:pPr>
        <w:pStyle w:val="ListBullet"/>
        <w:spacing w:after="80"/>
      </w:pPr>
      <w:r>
        <w:t>Desktop: op til 12 kolonner inden for 1200 px.</w:t>
      </w:r>
    </w:p>
    <w:p>
      <w:pPr>
        <w:pStyle w:val="ListBullet"/>
        <w:spacing w:after="80"/>
      </w:pPr>
      <w:r>
        <w:t>Tablet: to eller fire kolonner afhængigt af indholdet.</w:t>
      </w:r>
    </w:p>
    <w:p>
      <w:pPr>
        <w:pStyle w:val="ListBullet"/>
        <w:spacing w:after="80"/>
      </w:pPr>
      <w:r>
        <w:t>Mobil: én kolonne og mindst 16 px sidemargin.</w:t>
      </w:r>
    </w:p>
    <w:p>
      <w:pPr>
        <w:pStyle w:val="ListBullet"/>
        <w:spacing w:after="80"/>
      </w:pPr>
      <w:r>
        <w:t>Indhold med lang læsning begrænses til cirka 760 px.</w:t>
      </w:r>
    </w:p>
    <w:p>
      <w:pPr>
        <w:pStyle w:val="ListBullet"/>
        <w:spacing w:after="80"/>
      </w:pPr>
      <w:r>
        <w:t>Kanter og delingslinjer flugter på tværs af relaterede komponenter.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3EFE5"/>
          <w:left w:val="single" w:sz="8" w:space="0" w:color="F3EFE5"/>
          <w:bottom w:val="single" w:sz="8" w:space="0" w:color="F3EFE5"/>
          <w:right w:val="single" w:sz="8" w:space="0" w:color="F3EFE5"/>
          <w:insideH w:val="single" w:sz="8" w:space="0" w:color="F3EFE5"/>
          <w:insideV w:val="single" w:sz="8" w:space="0" w:color="F3EFE5"/>
        </w:tblBorders>
      </w:tblPr>
      <w:tblGrid>
        <w:gridCol w:w="9638"/>
      </w:tblGrid>
      <w:tr>
        <w:tc>
          <w:tcPr>
            <w:tcW w:type="dxa" w:w="9638"/>
            <w:shd w:fill="F3EFE5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8F1D2C"/>
                <w:sz w:val="16"/>
              </w:rPr>
              <w:t>AFSTANDSREGEL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color w:val="0B0C0E"/>
                <w:sz w:val="24"/>
              </w:rPr>
              <w:t>Brug mere afstand mellem emner end mellem elementer, der hører sammen. Nærhed skal forklare strukturen, før brugeren læser teksten.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06 · LAYOUT OG HIERARKI</w:t>
      </w:r>
    </w:p>
    <w:p>
      <w:pPr>
        <w:pStyle w:val="Heading1"/>
      </w:pPr>
      <w:r>
        <w:t>Layout og hierarki</w:t>
      </w:r>
    </w:p>
    <w:p>
      <w:pPr>
        <w:pStyle w:val="Lead"/>
      </w:pPr>
      <w:r>
        <w:t>Hver side skal vise kontekst, titel, forklaring og næste handling i den rækkefølge.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Lag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Indhold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Visuelt signal</w:t>
            </w:r>
          </w:p>
        </w:tc>
      </w:tr>
      <w:t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1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Global navigation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Mørk sticky header og aktiv guldmarkering</w:t>
            </w:r>
          </w:p>
        </w:tc>
      </w:tr>
      <w:t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2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Sideidentitet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S-nummer, stor titel og kort indledning</w:t>
            </w:r>
          </w:p>
        </w:tc>
      </w:tr>
      <w:t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3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Primært indhold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Grid, tidslinje, analyse eller sammenligning</w:t>
            </w:r>
          </w:p>
        </w:tc>
      </w:tr>
      <w:t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4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Sekundær hjælp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Brødkrumme, billedtekst, status og feedback</w:t>
            </w:r>
          </w:p>
        </w:tc>
      </w:tr>
      <w:tr>
        <w:tc>
          <w:tcPr>
            <w:tcW w:type="dxa" w:w="85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5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Kilder og projektlinks</w:t>
            </w:r>
          </w:p>
        </w:tc>
        <w:tc>
          <w:tcPr>
            <w:tcW w:type="dxa" w:w="442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Samlet i footer eller kildearkiv</w:t>
            </w:r>
          </w:p>
        </w:tc>
      </w:tr>
    </w:tbl>
    <w:p>
      <w:pPr>
        <w:spacing w:after="0"/>
      </w:pPr>
    </w:p>
    <w:p>
      <w:pPr>
        <w:pStyle w:val="Heading2"/>
      </w:pPr>
      <w:r>
        <w:t>Forside</w:t>
      </w:r>
    </w:p>
    <w:p>
      <w:r>
        <w:t>Forsiden bruger en filmisk helteflade, fire omfangstal, seks indgange og en anbefalet læserute. Kombinationen giver både fri udforskning og en klar begyndelse.</w:t>
      </w:r>
    </w:p>
    <w:p>
      <w:pPr>
        <w:pStyle w:val="Heading2"/>
      </w:pPr>
      <w:r>
        <w:t>Undersider</w:t>
      </w:r>
    </w:p>
    <w:p>
      <w:r>
        <w:t>Undersider bruger et roligere papirlag. Sidenummeret fungerer som arkivmarkør, mens overskriften beskriver opgaven. Primære kontroller placeres umiddelbart efter introduktionen.</w:t>
      </w:r>
    </w:p>
    <w:p>
      <w:r>
        <w:br w:type="page"/>
      </w:r>
    </w:p>
    <w:p>
      <w:pPr>
        <w:pStyle w:val="Kicker"/>
      </w:pPr>
      <w:r>
        <w:t>07 · KOMPONENTER OG TILSTANDE</w:t>
      </w:r>
    </w:p>
    <w:p>
      <w:pPr>
        <w:pStyle w:val="Heading1"/>
      </w:pPr>
      <w:r>
        <w:t>Komponenter og tilstande</w:t>
      </w:r>
    </w:p>
    <w:p>
      <w:pPr>
        <w:pStyle w:val="Lead"/>
      </w:pPr>
      <w:r>
        <w:t>Komponenter skal være konsekvente og altid vise, om de kan aktiveres, er valgt eller kræver en rettelse.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Komponent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Hover eller fokus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Fejl eller begrænsning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Primær knap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Guld med sort tekst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Bordeaux med hvid tekst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Fokusramme på 3 px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Sekundær knap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Transparent med sort kant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Sort flade med hvid tekst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Deaktiveret grå tilstand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Navigationslink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Lys tekst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Guld understregning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Aktiv side har guldtekst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Kort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Papirflade og tynd kant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Mørk flade og tydeligt link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Kortet skjules ved filter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Select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48 px høj og tydelig kant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Fokusramme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Identiske sammenligningsvalg afvises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Toast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Mørk besked med guldmarkør</w:t>
            </w:r>
          </w:p>
        </w:tc>
        <w:tc>
          <w:tcPr>
            <w:tcW w:type="dxa" w:w="249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Forsvinder efter kort tid</w:t>
            </w:r>
          </w:p>
        </w:tc>
        <w:tc>
          <w:tcPr>
            <w:tcW w:type="dxa" w:w="255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5"/>
              </w:rPr>
              <w:t>Bruges til rettelser og filterfeedback</w:t>
            </w:r>
          </w:p>
        </w:tc>
      </w:tr>
    </w:tbl>
    <w:p>
      <w:pPr>
        <w:spacing w:after="0"/>
      </w:pPr>
    </w:p>
    <w:p>
      <w:pPr>
        <w:pStyle w:val="Heading2"/>
      </w:pPr>
      <w:r>
        <w:t>Tekst på handlinger</w:t>
      </w:r>
    </w:p>
    <w:p>
      <w:pPr>
        <w:pStyle w:val="ListBullet"/>
        <w:spacing w:after="80"/>
      </w:pPr>
      <w:r>
        <w:t>Brug konkrete udsagnsord: Åbn, Vælg, Sammenlign, Læs og Find.</w:t>
      </w:r>
    </w:p>
    <w:p>
      <w:pPr>
        <w:pStyle w:val="ListBullet"/>
        <w:spacing w:after="80"/>
      </w:pPr>
      <w:r>
        <w:t>Knaptekster må ikke være generiske som Klik her eller Fortsæt uden kontekst.</w:t>
      </w:r>
    </w:p>
    <w:p>
      <w:pPr>
        <w:pStyle w:val="ListBullet"/>
        <w:spacing w:after="80"/>
      </w:pPr>
      <w:r>
        <w:t>En primær handling pr. indholdsgruppe er udgangspunktet.</w:t>
      </w:r>
    </w:p>
    <w:p>
      <w:pPr>
        <w:pStyle w:val="ListBullet"/>
        <w:spacing w:after="80"/>
      </w:pPr>
      <w:r>
        <w:t>Feedback skal beskrive resultatet, eksempelvis Arkivet er filtreret til 2006–2021.</w:t>
      </w:r>
    </w:p>
    <w:p>
      <w:r>
        <w:br w:type="page"/>
      </w:r>
    </w:p>
    <w:p>
      <w:pPr>
        <w:pStyle w:val="Kicker"/>
      </w:pPr>
      <w:r>
        <w:t>08 · NAVIGATION OG FEEDBACK</w:t>
      </w:r>
    </w:p>
    <w:p>
      <w:pPr>
        <w:pStyle w:val="Heading1"/>
      </w:pPr>
      <w:r>
        <w:t>Navigation og feedback</w:t>
      </w:r>
    </w:p>
    <w:p>
      <w:pPr>
        <w:pStyle w:val="Lead"/>
      </w:pPr>
      <w:r>
        <w:t>Navigationen findes på alle sider. Logoet går til Hovedkvarter, og undersider arver aktiv markering fra deres hovedområde.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Område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Underside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Aktiv menu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Agentprofil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Karakteranalyse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Agentprofil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007-arkiv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Filmsagsmappe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007-arkiv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Tidslinje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Periodeprofil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Tidslinje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First Light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Spilanalyse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First Light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Sammenligninger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Valgt sammenligning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Sammenlign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Efterretningsrapport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Ingen sekundær side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Rapport</w:t>
            </w:r>
          </w:p>
        </w:tc>
      </w:tr>
      <w:tr>
        <w:tc>
          <w:tcPr>
            <w:tcW w:type="dxa" w:w="294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Kildearkiv</w:t>
            </w:r>
          </w:p>
        </w:tc>
        <w:tc>
          <w:tcPr>
            <w:tcW w:type="dxa" w:w="311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Ingen sekundær side</w:t>
            </w:r>
          </w:p>
        </w:tc>
        <w:tc>
          <w:tcPr>
            <w:tcW w:type="dxa" w:w="3175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Kilder</w:t>
            </w:r>
          </w:p>
        </w:tc>
      </w:tr>
    </w:tbl>
    <w:p>
      <w:pPr>
        <w:spacing w:after="0"/>
      </w:pPr>
    </w:p>
    <w:p>
      <w:pPr>
        <w:pStyle w:val="Heading2"/>
      </w:pPr>
      <w:r>
        <w:t>Mobilnavigation</w:t>
      </w:r>
    </w:p>
    <w:p>
      <w:pPr>
        <w:pStyle w:val="ListBullet"/>
        <w:spacing w:after="80"/>
      </w:pPr>
      <w:r>
        <w:t>Menuikonet vises under 1080 px.</w:t>
      </w:r>
    </w:p>
    <w:p>
      <w:pPr>
        <w:pStyle w:val="ListBullet"/>
        <w:spacing w:after="80"/>
      </w:pPr>
      <w:r>
        <w:t>Menuen dækker arbejdsområdet og viser alle hovedområder som store mål.</w:t>
      </w:r>
    </w:p>
    <w:p>
      <w:pPr>
        <w:pStyle w:val="ListBullet"/>
        <w:spacing w:after="80"/>
      </w:pPr>
      <w:r>
        <w:t>Baggrunden kan ikke scrolles, mens menuen er åben.</w:t>
      </w:r>
    </w:p>
    <w:p>
      <w:pPr>
        <w:pStyle w:val="ListBullet"/>
        <w:spacing w:after="80"/>
      </w:pPr>
      <w:r>
        <w:t>Menuen lukkes efter valg og med Escape-tasten.</w:t>
      </w:r>
    </w:p>
    <w:p>
      <w:pPr>
        <w:pStyle w:val="Heading2"/>
      </w:pPr>
      <w:r>
        <w:t>Feedback</w:t>
      </w:r>
    </w:p>
    <w:p>
      <w:r>
        <w:t>Aktiv navigation, live-opdaterede tællere og toastbeskeder bekræfter brugerens handling. Feedback skal komme umiddelbart efter valget og må ikke blokere navigationen.</w:t>
      </w:r>
    </w:p>
    <w:p>
      <w:r>
        <w:br w:type="page"/>
      </w:r>
    </w:p>
    <w:p>
      <w:pPr>
        <w:pStyle w:val="Kicker"/>
      </w:pPr>
      <w:r>
        <w:t>09 · BILLEDER OG ILLUSTRATION</w:t>
      </w:r>
    </w:p>
    <w:p>
      <w:pPr>
        <w:pStyle w:val="Heading1"/>
      </w:pPr>
      <w:r>
        <w:t>Billeder og illustration</w:t>
      </w:r>
    </w:p>
    <w:p>
      <w:pPr>
        <w:pStyle w:val="Lead"/>
      </w:pPr>
      <w:r>
        <w:t>Billedstilen er filmisk, mørk og dokumentarisk. Motiverne viser miljø, efterforskning og bevægelse uden at efterligne bestemte skuespillere.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 descr="Figur 1. Originalt stemningsbillede til First Light-sektionen. Det markeres tydeligt som ikke-officielt materiale." title="Figur 1. Originalt stemningsbillede til First Light-sektionen. Det markeres tydeligt som ikke-officielt materi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ng-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665F56"/>
          <w:sz w:val="16"/>
        </w:rPr>
        <w:t>Figur 1. Originalt stemningsbillede til First Light-sektionen. Det markeres tydeligt som ikke-officielt materiale.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Regel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Korrekt brug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Motiv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Anonyme agenter, arkiver, byrum, filmspoler og analysegenstande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Farve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Lav mætning med varme lys og enkelte røde eller gyldne signaler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Beskæring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Motiv og tekst skal have tydelige, separate fokusområder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Alt-tekst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Beskriv motivet og dets funktion kort og konkret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Kilde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Markér originalt stemningsbillede eller angiv den officielle kilde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Format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WebP på hjemmesiden, højopløselig original i projektarkivet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10 · GESTALTPRINCIPPER</w:t>
      </w:r>
    </w:p>
    <w:p>
      <w:pPr>
        <w:pStyle w:val="Heading1"/>
      </w:pPr>
      <w:r>
        <w:t>Gestaltprincipper</w:t>
      </w:r>
    </w:p>
    <w:p>
      <w:pPr>
        <w:pStyle w:val="Lead"/>
      </w:pPr>
      <w:r>
        <w:t>Gestaltlovene bruges til at gøre en stor mængde stof overskuelig og til at vise, hvilke elementer der hører sammen.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Princip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Anvendelse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Kontrolspørgsmål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Nærhed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Titel, år og skuespiller samles i samme filmkort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Er relationen tydelig uden en ekstra forklaring?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Lighed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Ens kort og knapper viser samme type handling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Ser samme funktion ens ud alle steder?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Fælles region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Paneler og baggrunde samler relateret indhold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Er en gruppe visuelt afgrænset?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Kontinuitet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Tidslinjen fører øjet kronologisk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Følger rækkefølgen den forventede retning?</w:t>
            </w:r>
          </w:p>
        </w:tc>
      </w:tr>
      <w:tr>
        <w:tc>
          <w:tcPr>
            <w:tcW w:type="dxa" w:w="181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Figur og grund</w:t>
            </w:r>
          </w:p>
        </w:tc>
        <w:tc>
          <w:tcPr>
            <w:tcW w:type="dxa" w:w="396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Lys tekst står på mørke billeder og omvendt</w:t>
            </w:r>
          </w:p>
        </w:tc>
        <w:tc>
          <w:tcPr>
            <w:tcW w:type="dxa" w:w="345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Kan indholdet adskilles fra baggrunden?</w:t>
            </w:r>
          </w:p>
        </w:tc>
      </w:tr>
    </w:tbl>
    <w:p>
      <w:pPr>
        <w:spacing w:after="0"/>
      </w:pPr>
    </w:p>
    <w:p>
      <w:pPr>
        <w:pStyle w:val="Heading2"/>
      </w:pPr>
      <w:r>
        <w:t>Prioritet</w:t>
      </w:r>
    </w:p>
    <w:p>
      <w:r>
        <w:t>Nærhed og lighed er de vigtigste principper i kort, navigationsområder og datagrupper. Figur og grund er særligt vigtig på de filmiske helteflader.</w:t>
      </w:r>
    </w:p>
    <w:p>
      <w:r>
        <w:br w:type="page"/>
      </w:r>
    </w:p>
    <w:p>
      <w:pPr>
        <w:pStyle w:val="Kicker"/>
      </w:pPr>
      <w:r>
        <w:t>11 · NORMANS SEKS PRINCIPPER</w:t>
      </w:r>
    </w:p>
    <w:p>
      <w:pPr>
        <w:pStyle w:val="Heading1"/>
      </w:pPr>
      <w:r>
        <w:t>Normans seks principper</w:t>
      </w:r>
    </w:p>
    <w:p>
      <w:pPr>
        <w:pStyle w:val="Lead"/>
      </w:pPr>
      <w:r>
        <w:t>Interaktionsprincipperne bruges som en kontrolramme for alle funktioner.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Princip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Produktregel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Eksempel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Synlighed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Næste relevante handling er synlig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Åbn sagsmappe står på hvert filmkort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Feedback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Et valg giver straks en reaktion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Filmtæller og toast opdateres efter filter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Affordance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Interaktive elementer ligner kontroller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Knapper har flade, kant og hover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Mapping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Kontrol og resultat placeres logisk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Værk A og B står over deres resultatkolonner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Constraints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Ugyldige handlinger begrænses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Samme værk kan ikke sammenlignes med sig selv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Konsistens</w:t>
            </w:r>
          </w:p>
        </w:tc>
        <w:tc>
          <w:tcPr>
            <w:tcW w:type="dxa" w:w="3742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Adfærd og udtryk gentages</w:t>
            </w:r>
          </w:p>
        </w:tc>
        <w:tc>
          <w:tcPr>
            <w:tcW w:type="dxa" w:w="379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Menu, knapper og labels følger samme regler</w:t>
            </w:r>
          </w:p>
        </w:tc>
      </w:tr>
    </w:tbl>
    <w:p>
      <w:pPr>
        <w:spacing w:after="0"/>
      </w:pPr>
    </w:p>
    <w:p>
      <w:pPr>
        <w:pStyle w:val="Heading2"/>
      </w:pPr>
      <w:r>
        <w:t>Kontrol ved nye funktioner</w:t>
      </w:r>
    </w:p>
    <w:p>
      <w:pPr>
        <w:pStyle w:val="ListNumber"/>
        <w:spacing w:after="100"/>
      </w:pPr>
      <w:r>
        <w:t>Kan brugeren se, hvad der kan gøres?</w:t>
      </w:r>
    </w:p>
    <w:p>
      <w:pPr>
        <w:pStyle w:val="ListNumber"/>
        <w:spacing w:after="100"/>
      </w:pPr>
      <w:r>
        <w:t>Forstår brugeren, hvad der skete efter handlingen?</w:t>
      </w:r>
    </w:p>
    <w:p>
      <w:pPr>
        <w:pStyle w:val="ListNumber"/>
        <w:spacing w:after="100"/>
      </w:pPr>
      <w:r>
        <w:t>Ligner kontrollen noget, der kan aktiveres?</w:t>
      </w:r>
    </w:p>
    <w:p>
      <w:pPr>
        <w:pStyle w:val="ListNumber"/>
        <w:spacing w:after="100"/>
      </w:pPr>
      <w:r>
        <w:t>Er forbindelsen mellem kontrol og resultat naturlig?</w:t>
      </w:r>
    </w:p>
    <w:p>
      <w:pPr>
        <w:pStyle w:val="ListNumber"/>
        <w:spacing w:after="100"/>
      </w:pPr>
      <w:r>
        <w:t>Forebygger løsningen tydelige fejl?</w:t>
      </w:r>
    </w:p>
    <w:p>
      <w:pPr>
        <w:pStyle w:val="ListNumber"/>
        <w:spacing w:after="100"/>
      </w:pPr>
      <w:r>
        <w:t>Opfører funktionen sig som resten af portalen?</w:t>
      </w:r>
    </w:p>
    <w:p>
      <w:r>
        <w:br w:type="page"/>
      </w:r>
    </w:p>
    <w:p>
      <w:pPr>
        <w:pStyle w:val="Kicker"/>
      </w:pPr>
      <w:r>
        <w:t>12 · RESPONSIVITET OG TILGÆNGELIGHED</w:t>
      </w:r>
    </w:p>
    <w:p>
      <w:pPr>
        <w:pStyle w:val="Heading1"/>
      </w:pPr>
      <w:r>
        <w:t>Responsivitet og tilgængelighed</w:t>
      </w:r>
    </w:p>
    <w:p>
      <w:pPr>
        <w:pStyle w:val="Lead"/>
      </w:pPr>
      <w:r>
        <w:t>Indholdet skal kunne læses og betjenes på tværs af skærmstørrelser og inputformer.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Område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Regel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Tastatur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Alle links, knapper, filtre og dialoger kan nås uden mus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Fokus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Synlig 3 px fokusramme med tilstrækkelig afstand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Semantik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Én H1 pr. sidevisning og logisk overskriftshierarki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Billeder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Informationsbærende billeder har beskrivende alt-tekst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Kontrast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Primær tekst står mørkt på lys flade eller lyst på mørk flade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Målstørrelse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Primære kontroller er mindst cirka 44–48 px høje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Reflow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Layouts går til én kolonne på mobil uden vandret scroll</w:t>
            </w:r>
          </w:p>
        </w:tc>
      </w:tr>
      <w:tr>
        <w:tc>
          <w:tcPr>
            <w:tcW w:type="dxa" w:w="22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Bevægelse</w:t>
            </w:r>
          </w:p>
        </w:tc>
        <w:tc>
          <w:tcPr>
            <w:tcW w:type="dxa" w:w="6973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6"/>
              </w:rPr>
              <w:t>Reduceret bevægelse respekteres gennem prefers-reduced-motion</w:t>
            </w:r>
          </w:p>
        </w:tc>
      </w:tr>
    </w:tbl>
    <w:p>
      <w:pPr>
        <w:spacing w:after="0"/>
      </w:pPr>
    </w:p>
    <w:p>
      <w:pPr>
        <w:pStyle w:val="Heading2"/>
      </w:pPr>
      <w:r>
        <w:t>Brudpunkter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Bredde</w:t>
            </w:r>
          </w:p>
        </w:tc>
        <w:tc>
          <w:tcPr>
            <w:tcW w:type="dxa" w:w="686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Ændring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Over 1080 px</w:t>
            </w:r>
          </w:p>
        </w:tc>
        <w:tc>
          <w:tcPr>
            <w:tcW w:type="dxa" w:w="686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Fuld vandret menu og flerkolonnelayout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761–1080 px</w:t>
            </w:r>
          </w:p>
        </w:tc>
        <w:tc>
          <w:tcPr>
            <w:tcW w:type="dxa" w:w="686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Mobilmenu og reducerede kolonner</w:t>
            </w:r>
          </w:p>
        </w:tc>
      </w:tr>
      <w:tr>
        <w:tc>
          <w:tcPr>
            <w:tcW w:type="dxa" w:w="2381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760 px og derunder</w:t>
            </w:r>
          </w:p>
        </w:tc>
        <w:tc>
          <w:tcPr>
            <w:tcW w:type="dxa" w:w="686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Enkelt kolonne, kompakt header og stablede kontroller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13 · KORREKT ANVENDELSE OG VERSIONSSTYRING</w:t>
      </w:r>
    </w:p>
    <w:p>
      <w:pPr>
        <w:pStyle w:val="Heading1"/>
      </w:pPr>
      <w:r>
        <w:t>Korrekt anvendelse og versionsstyring</w:t>
      </w:r>
    </w:p>
    <w:p>
      <w:pPr>
        <w:pStyle w:val="Lead"/>
      </w:pPr>
      <w:r>
        <w:t>Manualen er den fælles reference for nye sider, ændringer og afleveringsmateriale.</w:t>
      </w:r>
    </w:p>
    <w:p>
      <w:pPr>
        <w:pStyle w:val="Heading2"/>
      </w:pPr>
      <w:r>
        <w:t>Gør</w:t>
      </w:r>
    </w:p>
    <w:p>
      <w:pPr>
        <w:pStyle w:val="ListBullet"/>
        <w:spacing w:after="80"/>
      </w:pPr>
      <w:r>
        <w:t>Genbrug eksisterende design tokens og komponenter.</w:t>
      </w:r>
    </w:p>
    <w:p>
      <w:pPr>
        <w:pStyle w:val="ListBullet"/>
        <w:spacing w:after="80"/>
      </w:pPr>
      <w:r>
        <w:t>Bevar et roligt arkivpræg og klare indholdshierarkier.</w:t>
      </w:r>
    </w:p>
    <w:p>
      <w:pPr>
        <w:pStyle w:val="ListBullet"/>
        <w:spacing w:after="80"/>
      </w:pPr>
      <w:r>
        <w:t>Skriv tydelige labels og handlinger på dansk.</w:t>
      </w:r>
    </w:p>
    <w:p>
      <w:pPr>
        <w:pStyle w:val="ListBullet"/>
        <w:spacing w:after="80"/>
      </w:pPr>
      <w:r>
        <w:t>Kontrollér desktop, mobil, tastatur og kildevisning efter ændringer.</w:t>
      </w:r>
    </w:p>
    <w:p>
      <w:pPr>
        <w:pStyle w:val="ListBullet"/>
        <w:spacing w:after="80"/>
      </w:pPr>
      <w:r>
        <w:t>Opdatér manualens version, hvis farver, typografi eller komponentregler ændres.</w:t>
      </w:r>
    </w:p>
    <w:p>
      <w:pPr>
        <w:pStyle w:val="Heading2"/>
      </w:pPr>
      <w:r>
        <w:t>Undgå</w:t>
      </w:r>
    </w:p>
    <w:p>
      <w:pPr>
        <w:pStyle w:val="ListBullet"/>
        <w:spacing w:after="80"/>
      </w:pPr>
      <w:r>
        <w:t>Tilfældige neonfarver, overdreven guld eller mange forskellige skrifttyper.</w:t>
      </w:r>
    </w:p>
    <w:p>
      <w:pPr>
        <w:pStyle w:val="ListBullet"/>
        <w:spacing w:after="80"/>
      </w:pPr>
      <w:r>
        <w:t>Tekst direkte oven på lyse eller urolige billedområder uden kontrastlag.</w:t>
      </w:r>
    </w:p>
    <w:p>
      <w:pPr>
        <w:pStyle w:val="ListBullet"/>
        <w:spacing w:after="80"/>
      </w:pPr>
      <w:r>
        <w:t>Nye komponenter, der løser det samme som en eksisterende komponent.</w:t>
      </w:r>
    </w:p>
    <w:p>
      <w:pPr>
        <w:pStyle w:val="ListBullet"/>
        <w:spacing w:after="80"/>
      </w:pPr>
      <w:r>
        <w:t>Officielle plakater, logoer eller skuespillerlignende billeder uden rettighed og kilde.</w:t>
      </w:r>
    </w:p>
    <w:p>
      <w:pPr>
        <w:pStyle w:val="ListBullet"/>
        <w:spacing w:after="80"/>
      </w:pPr>
      <w:r>
        <w:t>At beskrive arbejdsudkast som endelige faglige konklusioner.</w:t>
      </w:r>
    </w:p>
    <w:p>
      <w:pPr>
        <w:pStyle w:val="Heading2"/>
      </w:pPr>
      <w:r>
        <w:t>Versionslog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9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191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Ændring</w:t>
            </w:r>
          </w:p>
        </w:tc>
      </w:tr>
      <w:t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0.1</w:t>
            </w:r>
          </w:p>
        </w:tc>
        <w:tc>
          <w:tcPr>
            <w:tcW w:type="dxa" w:w="19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September 2026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Low fidelity wireframes og informationsarkitektur</w:t>
            </w:r>
          </w:p>
        </w:tc>
      </w:tr>
      <w:t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0.5</w:t>
            </w:r>
          </w:p>
        </w:tc>
        <w:tc>
          <w:tcPr>
            <w:tcW w:type="dxa" w:w="19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Oktober 2026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EF1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Visuelt system, interaktion og responsiv prototype</w:t>
            </w:r>
          </w:p>
        </w:tc>
      </w:tr>
      <w:tr>
        <w:tc>
          <w:tcPr>
            <w:tcW w:type="dxa" w:w="147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1.0</w:t>
            </w:r>
          </w:p>
        </w:tc>
        <w:tc>
          <w:tcPr>
            <w:tcW w:type="dxa" w:w="19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7. oktober 2026</w:t>
            </w:r>
          </w:p>
        </w:tc>
        <w:tc>
          <w:tcPr>
            <w:tcW w:type="dxa" w:w="5839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0C0E"/>
                <w:sz w:val="17"/>
              </w:rPr>
              <w:t>Dokumenteret designsystem, auditrettelser og GitHub Pages-klargøring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EF1F3"/>
          <w:left w:val="single" w:sz="8" w:space="0" w:color="EEF1F3"/>
          <w:bottom w:val="single" w:sz="8" w:space="0" w:color="EEF1F3"/>
          <w:right w:val="single" w:sz="8" w:space="0" w:color="EEF1F3"/>
          <w:insideH w:val="single" w:sz="8" w:space="0" w:color="EEF1F3"/>
          <w:insideV w:val="single" w:sz="8" w:space="0" w:color="EEF1F3"/>
        </w:tblBorders>
      </w:tblPr>
      <w:tblGrid>
        <w:gridCol w:w="9638"/>
      </w:tblGrid>
      <w:tr>
        <w:tc>
          <w:tcPr>
            <w:tcW w:type="dxa" w:w="9638"/>
            <w:shd w:fill="EEF1F3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8F1D2C"/>
                <w:sz w:val="16"/>
              </w:rPr>
              <w:t>VEDLIGEHOLDELSE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color w:val="0B0C0E"/>
                <w:sz w:val="24"/>
              </w:rPr>
              <w:t>Designmanualen og hjemmesiden skal ændres i samme iteration, så dokumentation og produkt fortsat beskriver hinanden korrekt.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5F56"/>
        <w:sz w:val="14"/>
      </w:rPr>
      <w:t xml:space="preserve">SIMON OG LUCAS   ·   KOMMUNIKATION OG IT A   ·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5F56"/>
        <w:sz w:val="15"/>
      </w:rPr>
      <w:t>007 VIDENSPORTAL   /   DESIGNMANUAL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0B0C0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Georgia" w:hAnsi="Georgia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 w:ascii="Georgia" w:hAnsi="Georgia"/>
      <w:b w:val="0"/>
      <w:color w:val="000000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80" w:line="300" w:lineRule="auto"/>
    </w:pPr>
    <w:rPr>
      <w:rFonts w:ascii="Georgia" w:hAnsi="Georgia"/>
      <w:color w:val="665F56"/>
      <w:sz w:val="28"/>
    </w:rPr>
  </w:style>
  <w:style w:type="paragraph" w:customStyle="1" w:styleId="Kicker">
    <w:name w:val="Kicker"/>
    <w:pPr>
      <w:spacing w:after="120"/>
    </w:pPr>
    <w:rPr>
      <w:rFonts w:ascii="Arial" w:hAnsi="Arial"/>
      <w:b/>
      <w:color w:val="8B70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007 Vidensportal Designmanual</dc:title>
  <dc:subject>007 Vidensportal skoleprojekt</dc:subject>
  <dc:creator>Simon og Lucas</dc:creator>
  <cp:keywords>007, James Bond, Kommunikation og IT, designproces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