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A45DC" w14:textId="46225C65" w:rsidR="00720545" w:rsidRDefault="00A20696" w:rsidP="00A20696">
      <w:pPr>
        <w:jc w:val="center"/>
        <w:rPr>
          <w:rFonts w:ascii="Cambria" w:eastAsia="Cambria" w:hAnsi="Cambria" w:cs="Cambria"/>
          <w:b/>
          <w:color w:val="000000"/>
          <w:sz w:val="32"/>
          <w:szCs w:val="32"/>
        </w:rPr>
      </w:pPr>
      <w:r>
        <w:rPr>
          <w:rFonts w:ascii="Cambria" w:eastAsia="Cambria" w:hAnsi="Cambria" w:cs="Cambria"/>
          <w:b/>
          <w:color w:val="000000"/>
          <w:sz w:val="32"/>
          <w:szCs w:val="32"/>
        </w:rPr>
        <w:t>Report</w:t>
      </w:r>
    </w:p>
    <w:p w14:paraId="66070560" w14:textId="77777777" w:rsidR="00720545" w:rsidRDefault="0072054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0545" w14:paraId="223028FB" w14:textId="77777777">
        <w:trPr>
          <w:jc w:val="center"/>
        </w:trPr>
        <w:tc>
          <w:tcPr>
            <w:tcW w:w="4508" w:type="dxa"/>
          </w:tcPr>
          <w:p w14:paraId="366628D7" w14:textId="77777777" w:rsidR="00720545" w:rsidRDefault="00F62A68">
            <w:pPr>
              <w:rPr>
                <w:rFonts w:ascii="Arial" w:eastAsia="Arial" w:hAnsi="Arial" w:cs="Arial"/>
              </w:rPr>
            </w:pPr>
            <w:r>
              <w:rPr>
                <w:rFonts w:ascii="Arial" w:eastAsia="Arial" w:hAnsi="Arial" w:cs="Arial"/>
              </w:rPr>
              <w:t>Date</w:t>
            </w:r>
          </w:p>
        </w:tc>
        <w:tc>
          <w:tcPr>
            <w:tcW w:w="4843" w:type="dxa"/>
          </w:tcPr>
          <w:p w14:paraId="08398857" w14:textId="6FECB7D0" w:rsidR="00720545" w:rsidRDefault="00162487">
            <w:pPr>
              <w:rPr>
                <w:rFonts w:ascii="Arial" w:eastAsia="Arial" w:hAnsi="Arial" w:cs="Arial"/>
              </w:rPr>
            </w:pPr>
            <w:r>
              <w:rPr>
                <w:rFonts w:ascii="Arial" w:eastAsia="Arial" w:hAnsi="Arial" w:cs="Arial"/>
              </w:rPr>
              <w:t>04</w:t>
            </w:r>
            <w:r w:rsidR="00F62A68">
              <w:rPr>
                <w:rFonts w:ascii="Arial" w:eastAsia="Arial" w:hAnsi="Arial" w:cs="Arial"/>
              </w:rPr>
              <w:t xml:space="preserve"> </w:t>
            </w:r>
            <w:r>
              <w:rPr>
                <w:rFonts w:ascii="Arial" w:eastAsia="Arial" w:hAnsi="Arial" w:cs="Arial"/>
              </w:rPr>
              <w:t>Oct</w:t>
            </w:r>
            <w:r w:rsidR="00642171">
              <w:rPr>
                <w:rFonts w:ascii="Arial" w:eastAsia="Arial" w:hAnsi="Arial" w:cs="Arial"/>
              </w:rPr>
              <w:t xml:space="preserve"> </w:t>
            </w:r>
            <w:r>
              <w:rPr>
                <w:rFonts w:ascii="Arial" w:eastAsia="Arial" w:hAnsi="Arial" w:cs="Arial"/>
              </w:rPr>
              <w:t>2025</w:t>
            </w:r>
          </w:p>
        </w:tc>
      </w:tr>
      <w:tr w:rsidR="00F62A68" w14:paraId="33AABCA7" w14:textId="77777777">
        <w:trPr>
          <w:jc w:val="center"/>
        </w:trPr>
        <w:tc>
          <w:tcPr>
            <w:tcW w:w="4508" w:type="dxa"/>
          </w:tcPr>
          <w:p w14:paraId="401ADB67" w14:textId="566D5108" w:rsidR="00F62A68" w:rsidRDefault="00F62A68">
            <w:pPr>
              <w:rPr>
                <w:rFonts w:ascii="Arial" w:eastAsia="Arial" w:hAnsi="Arial" w:cs="Arial"/>
              </w:rPr>
            </w:pPr>
            <w:r>
              <w:rPr>
                <w:rFonts w:ascii="Arial" w:eastAsia="Arial" w:hAnsi="Arial" w:cs="Arial"/>
              </w:rPr>
              <w:t>Name</w:t>
            </w:r>
          </w:p>
        </w:tc>
        <w:tc>
          <w:tcPr>
            <w:tcW w:w="4843" w:type="dxa"/>
          </w:tcPr>
          <w:p w14:paraId="615FCF90" w14:textId="76C03F22" w:rsidR="00F62A68" w:rsidRDefault="00F62A68">
            <w:pPr>
              <w:rPr>
                <w:rFonts w:ascii="Arial" w:eastAsia="Arial" w:hAnsi="Arial" w:cs="Arial"/>
              </w:rPr>
            </w:pPr>
            <w:r>
              <w:rPr>
                <w:rFonts w:ascii="Arial" w:eastAsia="Arial" w:hAnsi="Arial" w:cs="Arial"/>
              </w:rPr>
              <w:t xml:space="preserve">Muhammad </w:t>
            </w:r>
            <w:proofErr w:type="spellStart"/>
            <w:r>
              <w:rPr>
                <w:rFonts w:ascii="Arial" w:eastAsia="Arial" w:hAnsi="Arial" w:cs="Arial"/>
              </w:rPr>
              <w:t>Yasir</w:t>
            </w:r>
            <w:proofErr w:type="spellEnd"/>
          </w:p>
        </w:tc>
      </w:tr>
      <w:tr w:rsidR="00720545" w14:paraId="55E5A78E" w14:textId="77777777">
        <w:trPr>
          <w:jc w:val="center"/>
        </w:trPr>
        <w:tc>
          <w:tcPr>
            <w:tcW w:w="4508" w:type="dxa"/>
          </w:tcPr>
          <w:p w14:paraId="2CA0E194" w14:textId="77777777" w:rsidR="00720545" w:rsidRDefault="00F62A68">
            <w:pPr>
              <w:rPr>
                <w:rFonts w:ascii="Arial" w:eastAsia="Arial" w:hAnsi="Arial" w:cs="Arial"/>
              </w:rPr>
            </w:pPr>
            <w:r>
              <w:rPr>
                <w:rFonts w:ascii="Arial" w:eastAsia="Arial" w:hAnsi="Arial" w:cs="Arial"/>
              </w:rPr>
              <w:t>Team ID</w:t>
            </w:r>
          </w:p>
        </w:tc>
        <w:tc>
          <w:tcPr>
            <w:tcW w:w="4843" w:type="dxa"/>
          </w:tcPr>
          <w:p w14:paraId="32FAADAD" w14:textId="77777777" w:rsidR="00720545" w:rsidRDefault="00F62A68">
            <w:pPr>
              <w:rPr>
                <w:rFonts w:ascii="Arial" w:eastAsia="Arial" w:hAnsi="Arial" w:cs="Arial"/>
              </w:rPr>
            </w:pPr>
            <w:r>
              <w:rPr>
                <w:rFonts w:ascii="Arial" w:eastAsia="Arial" w:hAnsi="Arial" w:cs="Arial"/>
              </w:rPr>
              <w:t>PNT2022TMIDxxxxxx</w:t>
            </w:r>
          </w:p>
        </w:tc>
      </w:tr>
      <w:tr w:rsidR="00720545" w14:paraId="20C7BF55" w14:textId="77777777">
        <w:trPr>
          <w:jc w:val="center"/>
        </w:trPr>
        <w:tc>
          <w:tcPr>
            <w:tcW w:w="4508" w:type="dxa"/>
          </w:tcPr>
          <w:p w14:paraId="6659C707" w14:textId="77777777" w:rsidR="00720545" w:rsidRDefault="00F62A68">
            <w:pPr>
              <w:rPr>
                <w:rFonts w:ascii="Arial" w:eastAsia="Arial" w:hAnsi="Arial" w:cs="Arial"/>
              </w:rPr>
            </w:pPr>
            <w:r>
              <w:rPr>
                <w:rFonts w:ascii="Arial" w:eastAsia="Arial" w:hAnsi="Arial" w:cs="Arial"/>
              </w:rPr>
              <w:t>Project Name</w:t>
            </w:r>
          </w:p>
        </w:tc>
        <w:tc>
          <w:tcPr>
            <w:tcW w:w="4843" w:type="dxa"/>
          </w:tcPr>
          <w:p w14:paraId="5817A61A" w14:textId="77777777" w:rsidR="00167F1C" w:rsidRPr="00167F1C" w:rsidRDefault="00167F1C" w:rsidP="00167F1C">
            <w:pPr>
              <w:rPr>
                <w:rFonts w:ascii="Arial" w:eastAsia="Arial" w:hAnsi="Arial" w:cs="Arial"/>
                <w:bCs/>
                <w:lang w:val="en-US"/>
              </w:rPr>
            </w:pPr>
            <w:r w:rsidRPr="00167F1C">
              <w:rPr>
                <w:rFonts w:ascii="Arial" w:eastAsia="Arial" w:hAnsi="Arial" w:cs="Arial"/>
                <w:bCs/>
                <w:lang w:val="en-US"/>
              </w:rPr>
              <w:t>Power BI Inflation Analysis: Journeying Through Global Economic Terrain</w:t>
            </w:r>
          </w:p>
          <w:p w14:paraId="1D354C95" w14:textId="12311148" w:rsidR="00720545" w:rsidRDefault="00720545">
            <w:pPr>
              <w:rPr>
                <w:rFonts w:ascii="Arial" w:eastAsia="Arial" w:hAnsi="Arial" w:cs="Arial"/>
              </w:rPr>
            </w:pPr>
          </w:p>
        </w:tc>
      </w:tr>
      <w:tr w:rsidR="00720545" w14:paraId="52F170A6" w14:textId="77777777">
        <w:trPr>
          <w:jc w:val="center"/>
        </w:trPr>
        <w:tc>
          <w:tcPr>
            <w:tcW w:w="4508" w:type="dxa"/>
          </w:tcPr>
          <w:p w14:paraId="2A03D322" w14:textId="77777777" w:rsidR="00720545" w:rsidRDefault="00F62A68">
            <w:pPr>
              <w:rPr>
                <w:rFonts w:ascii="Arial" w:eastAsia="Arial" w:hAnsi="Arial" w:cs="Arial"/>
              </w:rPr>
            </w:pPr>
            <w:r>
              <w:rPr>
                <w:rFonts w:ascii="Arial" w:eastAsia="Arial" w:hAnsi="Arial" w:cs="Arial"/>
              </w:rPr>
              <w:t>Maximum Marks</w:t>
            </w:r>
          </w:p>
        </w:tc>
        <w:tc>
          <w:tcPr>
            <w:tcW w:w="4843" w:type="dxa"/>
          </w:tcPr>
          <w:p w14:paraId="6FC77C1E" w14:textId="70451DDC" w:rsidR="00720545" w:rsidRDefault="00A20696">
            <w:pPr>
              <w:rPr>
                <w:rFonts w:ascii="Arial" w:eastAsia="Arial" w:hAnsi="Arial" w:cs="Arial"/>
              </w:rPr>
            </w:pPr>
            <w:r>
              <w:rPr>
                <w:rFonts w:ascii="Arial" w:eastAsia="Arial" w:hAnsi="Arial" w:cs="Arial"/>
              </w:rPr>
              <w:t>5 Marks</w:t>
            </w:r>
          </w:p>
        </w:tc>
      </w:tr>
    </w:tbl>
    <w:p w14:paraId="41C54E98" w14:textId="77777777" w:rsidR="00167F1C" w:rsidRDefault="00167F1C" w:rsidP="00162487">
      <w:pPr>
        <w:pStyle w:val="Heading2"/>
        <w:rPr>
          <w:rFonts w:ascii="Tahoma" w:hAnsi="Tahoma" w:cs="Tahoma"/>
        </w:rPr>
      </w:pPr>
      <w:bookmarkStart w:id="0" w:name="_GoBack"/>
      <w:bookmarkEnd w:id="0"/>
    </w:p>
    <w:p w14:paraId="6C308ABC" w14:textId="3683E2FD" w:rsidR="00162487" w:rsidRPr="00162487" w:rsidRDefault="00162487" w:rsidP="00162487">
      <w:pPr>
        <w:pStyle w:val="Heading2"/>
        <w:rPr>
          <w:rFonts w:ascii="Tahoma" w:hAnsi="Tahoma" w:cs="Tahoma"/>
        </w:rPr>
      </w:pPr>
      <w:r w:rsidRPr="00162487">
        <w:rPr>
          <w:rFonts w:ascii="Tahoma" w:hAnsi="Tahoma" w:cs="Tahoma"/>
        </w:rPr>
        <w:t>Introduction</w:t>
      </w:r>
    </w:p>
    <w:p w14:paraId="1D472CC9" w14:textId="77777777" w:rsidR="00162487" w:rsidRDefault="00162487" w:rsidP="00162487">
      <w:pPr>
        <w:pStyle w:val="NormalWeb"/>
      </w:pPr>
      <w:r>
        <w:t>A report is a comprehensive document that provides a structured account of data analysis, findings, and insights. It is typically used for in-depth analysis, documentation, and communication of results. Reports are suitable for decision-makers, analysts, and stakeholders who need a clear understanding of data trends and performance.</w:t>
      </w:r>
    </w:p>
    <w:p w14:paraId="4E8DD071" w14:textId="47FF6B01" w:rsidR="00162487" w:rsidRDefault="00162487" w:rsidP="00162487">
      <w:pPr>
        <w:pStyle w:val="NormalWeb"/>
      </w:pPr>
      <w:r>
        <w:t xml:space="preserve">This report has been developed in </w:t>
      </w:r>
      <w:r>
        <w:rPr>
          <w:rStyle w:val="Strong"/>
        </w:rPr>
        <w:t>Power BI</w:t>
      </w:r>
      <w:r>
        <w:t>, connecting to Data Source</w:t>
      </w:r>
      <w:r>
        <w:t>, applying data transformation steps, and creating interactive dashboards to highlight key insights.</w:t>
      </w:r>
    </w:p>
    <w:p w14:paraId="31826C73" w14:textId="77777777" w:rsidR="00162487" w:rsidRDefault="00162487" w:rsidP="00162487">
      <w:r>
        <w:pict w14:anchorId="2556E7B1">
          <v:rect id="_x0000_i1025" style="width:0;height:1.5pt" o:hralign="center" o:hrstd="t" o:hr="t" fillcolor="#a0a0a0" stroked="f"/>
        </w:pict>
      </w:r>
    </w:p>
    <w:p w14:paraId="70BDF0A1" w14:textId="77777777" w:rsidR="00167F1C" w:rsidRDefault="00167F1C" w:rsidP="00162487">
      <w:pPr>
        <w:pStyle w:val="Heading2"/>
        <w:rPr>
          <w:rFonts w:ascii="Tahoma" w:hAnsi="Tahoma" w:cs="Tahoma"/>
        </w:rPr>
      </w:pPr>
    </w:p>
    <w:p w14:paraId="738732BE" w14:textId="425C3B51" w:rsidR="00162487" w:rsidRPr="00162487" w:rsidRDefault="00162487" w:rsidP="00162487">
      <w:pPr>
        <w:pStyle w:val="Heading2"/>
        <w:rPr>
          <w:rFonts w:ascii="Tahoma" w:hAnsi="Tahoma" w:cs="Tahoma"/>
        </w:rPr>
      </w:pPr>
      <w:r w:rsidRPr="00162487">
        <w:rPr>
          <w:rFonts w:ascii="Tahoma" w:hAnsi="Tahoma" w:cs="Tahoma"/>
        </w:rPr>
        <w:t>Report Design Process</w:t>
      </w:r>
    </w:p>
    <w:p w14:paraId="24B2A15B" w14:textId="77777777" w:rsidR="00162487" w:rsidRDefault="00162487" w:rsidP="00162487">
      <w:pPr>
        <w:pStyle w:val="NormalWeb"/>
      </w:pPr>
      <w:r>
        <w:t>Designing the report involved the following steps:</w:t>
      </w:r>
    </w:p>
    <w:p w14:paraId="73E4DD1F" w14:textId="77777777" w:rsidR="00162487" w:rsidRDefault="00162487" w:rsidP="00162487">
      <w:pPr>
        <w:pStyle w:val="NormalWeb"/>
        <w:numPr>
          <w:ilvl w:val="0"/>
          <w:numId w:val="10"/>
        </w:numPr>
      </w:pPr>
      <w:r>
        <w:rPr>
          <w:rStyle w:val="Strong"/>
        </w:rPr>
        <w:t>Connecting to Data Sources</w:t>
      </w:r>
      <w:r>
        <w:t xml:space="preserve"> – Imported datasets (e.g., World Inflation Data 1980–2024).</w:t>
      </w:r>
    </w:p>
    <w:p w14:paraId="2E03EFE4" w14:textId="77777777" w:rsidR="00162487" w:rsidRDefault="00162487" w:rsidP="00162487">
      <w:pPr>
        <w:pStyle w:val="NormalWeb"/>
        <w:numPr>
          <w:ilvl w:val="0"/>
          <w:numId w:val="10"/>
        </w:numPr>
      </w:pPr>
      <w:r>
        <w:rPr>
          <w:rStyle w:val="Strong"/>
        </w:rPr>
        <w:t>Data Transformation</w:t>
      </w:r>
      <w:r>
        <w:t xml:space="preserve"> – Cleaned missing values, standardized formats, and created calculated columns (e.g., distribution categories).</w:t>
      </w:r>
    </w:p>
    <w:p w14:paraId="6816BA98" w14:textId="77777777" w:rsidR="00162487" w:rsidRDefault="00162487" w:rsidP="00162487">
      <w:pPr>
        <w:pStyle w:val="NormalWeb"/>
        <w:numPr>
          <w:ilvl w:val="0"/>
          <w:numId w:val="10"/>
        </w:numPr>
      </w:pPr>
      <w:proofErr w:type="spellStart"/>
      <w:r>
        <w:rPr>
          <w:rStyle w:val="Strong"/>
        </w:rPr>
        <w:t>Modeling</w:t>
      </w:r>
      <w:proofErr w:type="spellEnd"/>
      <w:r>
        <w:t xml:space="preserve"> – Built relationships between Fact tables (Inflation data) and Dimension tables (Country, Year, Region).</w:t>
      </w:r>
    </w:p>
    <w:p w14:paraId="4B013EF9" w14:textId="77777777" w:rsidR="00162487" w:rsidRDefault="00162487" w:rsidP="00162487">
      <w:pPr>
        <w:pStyle w:val="NormalWeb"/>
        <w:numPr>
          <w:ilvl w:val="0"/>
          <w:numId w:val="10"/>
        </w:numPr>
      </w:pPr>
      <w:r>
        <w:rPr>
          <w:rStyle w:val="Strong"/>
        </w:rPr>
        <w:t>Visualizations</w:t>
      </w:r>
      <w:r>
        <w:t xml:space="preserve"> – Developed visuals such as line charts, bar charts, and pie charts to represent data.</w:t>
      </w:r>
    </w:p>
    <w:p w14:paraId="09D9A390" w14:textId="77777777" w:rsidR="00162487" w:rsidRDefault="00162487" w:rsidP="00162487">
      <w:pPr>
        <w:pStyle w:val="NormalWeb"/>
        <w:numPr>
          <w:ilvl w:val="0"/>
          <w:numId w:val="10"/>
        </w:numPr>
      </w:pPr>
      <w:r>
        <w:rPr>
          <w:rStyle w:val="Strong"/>
        </w:rPr>
        <w:t>Formatting &amp; Interactivity</w:t>
      </w:r>
      <w:r>
        <w:t xml:space="preserve"> – Applied slicers (Year, Region, </w:t>
      </w:r>
      <w:proofErr w:type="gramStart"/>
      <w:r>
        <w:t>Category</w:t>
      </w:r>
      <w:proofErr w:type="gramEnd"/>
      <w:r>
        <w:t xml:space="preserve">), tooltips, and consistent </w:t>
      </w:r>
      <w:proofErr w:type="spellStart"/>
      <w:r>
        <w:t>color</w:t>
      </w:r>
      <w:proofErr w:type="spellEnd"/>
      <w:r>
        <w:t xml:space="preserve"> formatting for clarity.</w:t>
      </w:r>
    </w:p>
    <w:p w14:paraId="7D647B43" w14:textId="77777777" w:rsidR="00162487" w:rsidRDefault="00162487" w:rsidP="00162487">
      <w:pPr>
        <w:pStyle w:val="NormalWeb"/>
        <w:numPr>
          <w:ilvl w:val="0"/>
          <w:numId w:val="10"/>
        </w:numPr>
      </w:pPr>
      <w:r>
        <w:rPr>
          <w:rStyle w:val="Strong"/>
        </w:rPr>
        <w:t>Page Organization</w:t>
      </w:r>
      <w:r>
        <w:t xml:space="preserve"> – Structured report into multiple pages (Overview, Country Analysis, Time Trends, Regional Insights).</w:t>
      </w:r>
    </w:p>
    <w:p w14:paraId="12D9C323" w14:textId="77777777" w:rsidR="00162487" w:rsidRDefault="00162487" w:rsidP="00162487">
      <w:pPr>
        <w:pStyle w:val="NormalWeb"/>
        <w:numPr>
          <w:ilvl w:val="0"/>
          <w:numId w:val="10"/>
        </w:numPr>
      </w:pPr>
      <w:r>
        <w:rPr>
          <w:rStyle w:val="Strong"/>
        </w:rPr>
        <w:t>Iteration</w:t>
      </w:r>
      <w:r>
        <w:t xml:space="preserve"> – Refined design based on feedback to ensure usability and clarity.</w:t>
      </w:r>
    </w:p>
    <w:p w14:paraId="3FB1DFC7" w14:textId="77777777" w:rsidR="00167F1C" w:rsidRDefault="00162487" w:rsidP="00162487">
      <w:r>
        <w:pict w14:anchorId="1203326B">
          <v:rect id="_x0000_i1026" style="width:0;height:1.5pt" o:hralign="center" o:hrstd="t" o:hr="t" fillcolor="#a0a0a0" stroked="f"/>
        </w:pict>
      </w:r>
    </w:p>
    <w:p w14:paraId="29AFABE3" w14:textId="25E2BB46" w:rsidR="00162487" w:rsidRPr="00167F1C" w:rsidRDefault="00162487" w:rsidP="00162487">
      <w:pPr>
        <w:rPr>
          <w:rFonts w:ascii="Tahoma" w:hAnsi="Tahoma" w:cs="Tahoma"/>
          <w:b/>
          <w:sz w:val="32"/>
          <w:szCs w:val="32"/>
        </w:rPr>
      </w:pPr>
      <w:r w:rsidRPr="00167F1C">
        <w:rPr>
          <w:rFonts w:ascii="Tahoma" w:hAnsi="Tahoma" w:cs="Tahoma"/>
          <w:b/>
          <w:sz w:val="32"/>
          <w:szCs w:val="32"/>
        </w:rPr>
        <w:lastRenderedPageBreak/>
        <w:t>Report Pages &amp; Insights</w:t>
      </w:r>
    </w:p>
    <w:p w14:paraId="5361F729" w14:textId="2C0D5B20" w:rsidR="00162487" w:rsidRPr="00167F1C" w:rsidRDefault="00162487" w:rsidP="00162487">
      <w:pPr>
        <w:pStyle w:val="Heading3"/>
        <w:rPr>
          <w:rFonts w:ascii="Times New Roman" w:hAnsi="Times New Roman" w:cs="Times New Roman"/>
        </w:rPr>
      </w:pPr>
      <w:r>
        <w:t xml:space="preserve"> </w:t>
      </w:r>
      <w:r w:rsidRPr="00167F1C">
        <w:rPr>
          <w:rFonts w:ascii="Times New Roman" w:hAnsi="Times New Roman" w:cs="Times New Roman"/>
        </w:rPr>
        <w:t>Overview Page</w:t>
      </w:r>
    </w:p>
    <w:p w14:paraId="7053B59C" w14:textId="77777777" w:rsidR="00162487" w:rsidRDefault="00162487" w:rsidP="00162487">
      <w:pPr>
        <w:pStyle w:val="NormalWeb"/>
        <w:numPr>
          <w:ilvl w:val="0"/>
          <w:numId w:val="11"/>
        </w:numPr>
      </w:pPr>
      <w:r>
        <w:rPr>
          <w:rStyle w:val="Strong"/>
        </w:rPr>
        <w:t>Purpose</w:t>
      </w:r>
      <w:r>
        <w:t>: Provide a global snapshot of inflation trends.</w:t>
      </w:r>
    </w:p>
    <w:p w14:paraId="566B1A15" w14:textId="77777777" w:rsidR="00162487" w:rsidRDefault="00162487" w:rsidP="00162487">
      <w:pPr>
        <w:pStyle w:val="NormalWeb"/>
        <w:numPr>
          <w:ilvl w:val="0"/>
          <w:numId w:val="11"/>
        </w:numPr>
      </w:pPr>
      <w:r>
        <w:rPr>
          <w:rStyle w:val="Strong"/>
        </w:rPr>
        <w:t>Visuals Included</w:t>
      </w:r>
      <w:r>
        <w:t>:</w:t>
      </w:r>
    </w:p>
    <w:p w14:paraId="65D46D92" w14:textId="29A66597" w:rsidR="00162487" w:rsidRDefault="00162487" w:rsidP="00162487">
      <w:pPr>
        <w:pStyle w:val="NormalWeb"/>
        <w:numPr>
          <w:ilvl w:val="1"/>
          <w:numId w:val="11"/>
        </w:numPr>
      </w:pPr>
      <w:r>
        <w:t>Glob</w:t>
      </w:r>
      <w:r w:rsidR="00167F1C">
        <w:t>al average inflation trend (Map</w:t>
      </w:r>
      <w:r>
        <w:t xml:space="preserve"> chart).</w:t>
      </w:r>
    </w:p>
    <w:p w14:paraId="3BA1B9C7" w14:textId="1A39413F" w:rsidR="00162487" w:rsidRDefault="00162487" w:rsidP="00167F1C">
      <w:pPr>
        <w:pStyle w:val="NormalWeb"/>
        <w:numPr>
          <w:ilvl w:val="1"/>
          <w:numId w:val="11"/>
        </w:numPr>
      </w:pPr>
      <w:r>
        <w:t>I</w:t>
      </w:r>
      <w:r w:rsidR="00167F1C">
        <w:t>nflation distribution by Region (bar</w:t>
      </w:r>
      <w:r>
        <w:t xml:space="preserve"> chart).</w:t>
      </w:r>
    </w:p>
    <w:p w14:paraId="4660E866" w14:textId="77777777" w:rsidR="00162487" w:rsidRDefault="00162487" w:rsidP="00162487">
      <w:pPr>
        <w:pStyle w:val="NormalWeb"/>
        <w:numPr>
          <w:ilvl w:val="0"/>
          <w:numId w:val="11"/>
        </w:numPr>
      </w:pPr>
      <w:r>
        <w:rPr>
          <w:rStyle w:val="Strong"/>
        </w:rPr>
        <w:t>Observation Example</w:t>
      </w:r>
      <w:r>
        <w:t xml:space="preserve">: Venezuela accounts for </w:t>
      </w:r>
      <w:r>
        <w:rPr>
          <w:rStyle w:val="Strong"/>
        </w:rPr>
        <w:t>58.18% of global inflation sum</w:t>
      </w:r>
      <w:r>
        <w:t>, making it the outlier compared to Argentina (12.4%) and Zimbabwe (9.2%).</w:t>
      </w:r>
    </w:p>
    <w:p w14:paraId="7444296A" w14:textId="77777777" w:rsidR="00167F1C" w:rsidRDefault="00167F1C" w:rsidP="00167F1C">
      <w:pPr>
        <w:pStyle w:val="NormalWeb"/>
      </w:pPr>
    </w:p>
    <w:p w14:paraId="2188C4F6" w14:textId="638CE2A5" w:rsidR="00167F1C" w:rsidRDefault="00167F1C" w:rsidP="00167F1C">
      <w:pPr>
        <w:pStyle w:val="NormalWeb"/>
      </w:pPr>
      <w:r>
        <w:rPr>
          <w:noProof/>
          <w:lang w:val="en-US" w:eastAsia="en-US"/>
        </w:rPr>
        <w:drawing>
          <wp:inline distT="0" distB="0" distL="0" distR="0" wp14:anchorId="2EDFB427" wp14:editId="347E81BE">
            <wp:extent cx="5731510" cy="3165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4 213740.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65475"/>
                    </a:xfrm>
                    <a:prstGeom prst="rect">
                      <a:avLst/>
                    </a:prstGeom>
                  </pic:spPr>
                </pic:pic>
              </a:graphicData>
            </a:graphic>
          </wp:inline>
        </w:drawing>
      </w:r>
    </w:p>
    <w:p w14:paraId="0EC07A7B" w14:textId="77777777" w:rsidR="00162487" w:rsidRDefault="00162487" w:rsidP="00162487">
      <w:r>
        <w:pict w14:anchorId="1FB1E06E">
          <v:rect id="_x0000_i1027" style="width:0;height:1.5pt" o:hralign="center" o:hrstd="t" o:hr="t" fillcolor="#a0a0a0" stroked="f"/>
        </w:pict>
      </w:r>
    </w:p>
    <w:p w14:paraId="092789F8" w14:textId="38741F39" w:rsidR="00162487" w:rsidRPr="00167F1C" w:rsidRDefault="00162487" w:rsidP="00162487">
      <w:pPr>
        <w:pStyle w:val="Heading3"/>
        <w:rPr>
          <w:rFonts w:ascii="Times New Roman" w:hAnsi="Times New Roman" w:cs="Times New Roman"/>
        </w:rPr>
      </w:pPr>
      <w:r w:rsidRPr="00167F1C">
        <w:rPr>
          <w:rFonts w:ascii="Times New Roman" w:hAnsi="Times New Roman" w:cs="Times New Roman"/>
        </w:rPr>
        <w:t>Country Page</w:t>
      </w:r>
    </w:p>
    <w:p w14:paraId="4CE494EF" w14:textId="77777777" w:rsidR="00162487" w:rsidRDefault="00162487" w:rsidP="00162487">
      <w:pPr>
        <w:pStyle w:val="NormalWeb"/>
        <w:numPr>
          <w:ilvl w:val="0"/>
          <w:numId w:val="12"/>
        </w:numPr>
      </w:pPr>
      <w:r>
        <w:rPr>
          <w:rStyle w:val="Strong"/>
        </w:rPr>
        <w:t>Purpose</w:t>
      </w:r>
      <w:r>
        <w:t>: Drill down into specific country-level insights.</w:t>
      </w:r>
    </w:p>
    <w:p w14:paraId="7832643F" w14:textId="77777777" w:rsidR="00162487" w:rsidRDefault="00162487" w:rsidP="00162487">
      <w:pPr>
        <w:pStyle w:val="NormalWeb"/>
        <w:numPr>
          <w:ilvl w:val="0"/>
          <w:numId w:val="12"/>
        </w:numPr>
      </w:pPr>
      <w:r>
        <w:rPr>
          <w:rStyle w:val="Strong"/>
        </w:rPr>
        <w:t>Visuals Included</w:t>
      </w:r>
      <w:r>
        <w:t>:</w:t>
      </w:r>
    </w:p>
    <w:p w14:paraId="403CB368" w14:textId="77777777" w:rsidR="00162487" w:rsidRDefault="00162487" w:rsidP="00162487">
      <w:pPr>
        <w:pStyle w:val="NormalWeb"/>
        <w:numPr>
          <w:ilvl w:val="1"/>
          <w:numId w:val="12"/>
        </w:numPr>
      </w:pPr>
      <w:r>
        <w:t>Top 5 highest and lowest countries by average inflation (bar chart).</w:t>
      </w:r>
    </w:p>
    <w:p w14:paraId="73BB739F" w14:textId="77777777" w:rsidR="00162487" w:rsidRDefault="00162487" w:rsidP="00162487">
      <w:pPr>
        <w:pStyle w:val="NormalWeb"/>
        <w:numPr>
          <w:ilvl w:val="1"/>
          <w:numId w:val="12"/>
        </w:numPr>
      </w:pPr>
      <w:r>
        <w:t>Individual country inflation trend (line chart).</w:t>
      </w:r>
    </w:p>
    <w:p w14:paraId="794F889A" w14:textId="77777777" w:rsidR="00162487" w:rsidRDefault="00162487" w:rsidP="00162487">
      <w:pPr>
        <w:pStyle w:val="NormalWeb"/>
        <w:numPr>
          <w:ilvl w:val="1"/>
          <w:numId w:val="12"/>
        </w:numPr>
      </w:pPr>
      <w:r>
        <w:t>Distribution category assigned (High/Medium/Low).</w:t>
      </w:r>
    </w:p>
    <w:p w14:paraId="7B38873C" w14:textId="77777777" w:rsidR="00162487" w:rsidRDefault="00162487" w:rsidP="00162487">
      <w:pPr>
        <w:pStyle w:val="NormalWeb"/>
        <w:numPr>
          <w:ilvl w:val="0"/>
          <w:numId w:val="12"/>
        </w:numPr>
      </w:pPr>
      <w:r>
        <w:rPr>
          <w:rStyle w:val="Strong"/>
        </w:rPr>
        <w:t>Observation Example</w:t>
      </w:r>
      <w:r>
        <w:t xml:space="preserve">: Countries like Germany and Japan consistently remain in the </w:t>
      </w:r>
      <w:r>
        <w:rPr>
          <w:rStyle w:val="Strong"/>
        </w:rPr>
        <w:t>Low Inflation</w:t>
      </w:r>
      <w:r>
        <w:t xml:space="preserve"> category, while Venezuela shows extreme volatility.</w:t>
      </w:r>
    </w:p>
    <w:p w14:paraId="75F5CE13" w14:textId="146AE18E" w:rsidR="00167F1C" w:rsidRDefault="00167F1C" w:rsidP="00167F1C">
      <w:pPr>
        <w:pStyle w:val="NormalWeb"/>
      </w:pPr>
      <w:r>
        <w:rPr>
          <w:noProof/>
          <w:lang w:val="en-US" w:eastAsia="en-US"/>
        </w:rPr>
        <w:lastRenderedPageBreak/>
        <w:drawing>
          <wp:inline distT="0" distB="0" distL="0" distR="0" wp14:anchorId="635BD355" wp14:editId="14765DB9">
            <wp:extent cx="5731510" cy="3224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4 213817.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42A8FC69" w14:textId="77777777" w:rsidR="00162487" w:rsidRDefault="00162487" w:rsidP="00162487">
      <w:r>
        <w:pict w14:anchorId="05FBA039">
          <v:rect id="_x0000_i1028" style="width:0;height:1.5pt" o:hralign="center" o:hrstd="t" o:hr="t" fillcolor="#a0a0a0" stroked="f"/>
        </w:pict>
      </w:r>
    </w:p>
    <w:p w14:paraId="67E82C79" w14:textId="237B87A3" w:rsidR="00162487" w:rsidRPr="00167F1C" w:rsidRDefault="00162487" w:rsidP="00162487">
      <w:pPr>
        <w:pStyle w:val="Heading3"/>
        <w:rPr>
          <w:rFonts w:ascii="Times New Roman" w:hAnsi="Times New Roman" w:cs="Times New Roman"/>
        </w:rPr>
      </w:pPr>
      <w:r w:rsidRPr="00167F1C">
        <w:rPr>
          <w:rFonts w:ascii="Times New Roman" w:hAnsi="Times New Roman" w:cs="Times New Roman"/>
        </w:rPr>
        <w:t>Time Page</w:t>
      </w:r>
    </w:p>
    <w:p w14:paraId="50FF001D" w14:textId="77777777" w:rsidR="00162487" w:rsidRDefault="00162487" w:rsidP="00162487">
      <w:pPr>
        <w:pStyle w:val="NormalWeb"/>
        <w:numPr>
          <w:ilvl w:val="0"/>
          <w:numId w:val="13"/>
        </w:numPr>
      </w:pPr>
      <w:r>
        <w:rPr>
          <w:rStyle w:val="Strong"/>
        </w:rPr>
        <w:t>Purpose</w:t>
      </w:r>
      <w:r>
        <w:t>: Show how inflation evolves over decades.</w:t>
      </w:r>
    </w:p>
    <w:p w14:paraId="61B4306D" w14:textId="77777777" w:rsidR="00162487" w:rsidRDefault="00162487" w:rsidP="00162487">
      <w:pPr>
        <w:pStyle w:val="NormalWeb"/>
        <w:numPr>
          <w:ilvl w:val="0"/>
          <w:numId w:val="13"/>
        </w:numPr>
      </w:pPr>
      <w:r>
        <w:rPr>
          <w:rStyle w:val="Strong"/>
        </w:rPr>
        <w:t>Visuals Included</w:t>
      </w:r>
      <w:r>
        <w:t>:</w:t>
      </w:r>
    </w:p>
    <w:p w14:paraId="58B2A1E8" w14:textId="77777777" w:rsidR="00162487" w:rsidRDefault="00162487" w:rsidP="00162487">
      <w:pPr>
        <w:pStyle w:val="NormalWeb"/>
        <w:numPr>
          <w:ilvl w:val="1"/>
          <w:numId w:val="13"/>
        </w:numPr>
      </w:pPr>
      <w:r>
        <w:t>Inflation change by decade (line chart).</w:t>
      </w:r>
    </w:p>
    <w:p w14:paraId="57FA3917" w14:textId="77777777" w:rsidR="00162487" w:rsidRDefault="00162487" w:rsidP="00162487">
      <w:pPr>
        <w:pStyle w:val="NormalWeb"/>
        <w:numPr>
          <w:ilvl w:val="1"/>
          <w:numId w:val="13"/>
        </w:numPr>
      </w:pPr>
      <w:r>
        <w:t>Distribution of categories by decade (stacked column chart).</w:t>
      </w:r>
    </w:p>
    <w:p w14:paraId="356D1234" w14:textId="77777777" w:rsidR="00162487" w:rsidRDefault="00162487" w:rsidP="00162487">
      <w:pPr>
        <w:pStyle w:val="NormalWeb"/>
        <w:numPr>
          <w:ilvl w:val="1"/>
          <w:numId w:val="13"/>
        </w:numPr>
      </w:pPr>
      <w:r>
        <w:t>Regional inflation trends by decade.</w:t>
      </w:r>
    </w:p>
    <w:p w14:paraId="34602F7B" w14:textId="77777777" w:rsidR="00162487" w:rsidRDefault="00162487" w:rsidP="00162487">
      <w:pPr>
        <w:pStyle w:val="NormalWeb"/>
        <w:numPr>
          <w:ilvl w:val="0"/>
          <w:numId w:val="13"/>
        </w:numPr>
      </w:pPr>
      <w:r>
        <w:rPr>
          <w:rStyle w:val="Strong"/>
        </w:rPr>
        <w:t>Observation Example</w:t>
      </w:r>
      <w:r>
        <w:t xml:space="preserve">: The </w:t>
      </w:r>
      <w:r>
        <w:rPr>
          <w:rStyle w:val="Strong"/>
        </w:rPr>
        <w:t>1980s and 1990s</w:t>
      </w:r>
      <w:r>
        <w:t xml:space="preserve"> had the highest inflation volatility, with Latin America leading, while the 2010s remained comparatively stable.</w:t>
      </w:r>
    </w:p>
    <w:p w14:paraId="1B4F362E" w14:textId="12A60086" w:rsidR="00167F1C" w:rsidRDefault="00167F1C" w:rsidP="00167F1C">
      <w:pPr>
        <w:pStyle w:val="NormalWeb"/>
      </w:pPr>
      <w:r>
        <w:rPr>
          <w:noProof/>
          <w:lang w:val="en-US" w:eastAsia="en-US"/>
        </w:rPr>
        <w:drawing>
          <wp:inline distT="0" distB="0" distL="0" distR="0" wp14:anchorId="056EC503" wp14:editId="4C293BDD">
            <wp:extent cx="5731510" cy="3224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10-04 21384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4530"/>
                    </a:xfrm>
                    <a:prstGeom prst="rect">
                      <a:avLst/>
                    </a:prstGeom>
                  </pic:spPr>
                </pic:pic>
              </a:graphicData>
            </a:graphic>
          </wp:inline>
        </w:drawing>
      </w:r>
    </w:p>
    <w:p w14:paraId="690A4C4F" w14:textId="77777777" w:rsidR="00162487" w:rsidRDefault="00162487" w:rsidP="00162487">
      <w:r>
        <w:lastRenderedPageBreak/>
        <w:pict w14:anchorId="213E7064">
          <v:rect id="_x0000_i1029" style="width:0;height:1.5pt" o:hralign="center" o:hrstd="t" o:hr="t" fillcolor="#a0a0a0" stroked="f"/>
        </w:pict>
      </w:r>
    </w:p>
    <w:p w14:paraId="4B1E6F9B" w14:textId="4042B212" w:rsidR="00162487" w:rsidRPr="00167F1C" w:rsidRDefault="00162487" w:rsidP="00162487">
      <w:pPr>
        <w:pStyle w:val="Heading2"/>
        <w:rPr>
          <w:rFonts w:ascii="Times New Roman" w:hAnsi="Times New Roman" w:cs="Times New Roman"/>
        </w:rPr>
      </w:pPr>
      <w:r w:rsidRPr="00167F1C">
        <w:rPr>
          <w:rFonts w:ascii="Times New Roman" w:hAnsi="Times New Roman" w:cs="Times New Roman"/>
        </w:rPr>
        <w:t>Key Observations</w:t>
      </w:r>
    </w:p>
    <w:p w14:paraId="69AC5F47" w14:textId="77777777" w:rsidR="00162487" w:rsidRDefault="00162487" w:rsidP="00162487">
      <w:pPr>
        <w:pStyle w:val="NormalWeb"/>
        <w:numPr>
          <w:ilvl w:val="0"/>
          <w:numId w:val="14"/>
        </w:numPr>
      </w:pPr>
      <w:r>
        <w:rPr>
          <w:rStyle w:val="Strong"/>
        </w:rPr>
        <w:t>Trends Over Time</w:t>
      </w:r>
    </w:p>
    <w:p w14:paraId="14D01C0F" w14:textId="77777777" w:rsidR="00162487" w:rsidRDefault="00162487" w:rsidP="00162487">
      <w:pPr>
        <w:pStyle w:val="NormalWeb"/>
        <w:numPr>
          <w:ilvl w:val="1"/>
          <w:numId w:val="14"/>
        </w:numPr>
      </w:pPr>
      <w:r>
        <w:t>Global inflation peaked in the late 1980s and during the 2008 financial crisis.</w:t>
      </w:r>
    </w:p>
    <w:p w14:paraId="0ED12932" w14:textId="77777777" w:rsidR="00162487" w:rsidRDefault="00162487" w:rsidP="00162487">
      <w:pPr>
        <w:pStyle w:val="NormalWeb"/>
        <w:numPr>
          <w:ilvl w:val="0"/>
          <w:numId w:val="14"/>
        </w:numPr>
      </w:pPr>
      <w:r>
        <w:rPr>
          <w:rStyle w:val="Strong"/>
        </w:rPr>
        <w:t>Regional Comparison</w:t>
      </w:r>
    </w:p>
    <w:p w14:paraId="09260A0E" w14:textId="77777777" w:rsidR="00162487" w:rsidRDefault="00162487" w:rsidP="00162487">
      <w:pPr>
        <w:pStyle w:val="NormalWeb"/>
        <w:numPr>
          <w:ilvl w:val="1"/>
          <w:numId w:val="14"/>
        </w:numPr>
      </w:pPr>
      <w:r>
        <w:t>Latin America contributes most to global volatility, while Europe maintains low, stable inflation rates.</w:t>
      </w:r>
    </w:p>
    <w:p w14:paraId="135C78FB" w14:textId="77777777" w:rsidR="00162487" w:rsidRDefault="00162487" w:rsidP="00162487">
      <w:pPr>
        <w:pStyle w:val="NormalWeb"/>
        <w:numPr>
          <w:ilvl w:val="0"/>
          <w:numId w:val="14"/>
        </w:numPr>
      </w:pPr>
      <w:r>
        <w:rPr>
          <w:rStyle w:val="Strong"/>
        </w:rPr>
        <w:t>Top Performers vs. Outliers</w:t>
      </w:r>
    </w:p>
    <w:p w14:paraId="5D99EA02" w14:textId="77777777" w:rsidR="00162487" w:rsidRDefault="00162487" w:rsidP="00162487">
      <w:pPr>
        <w:pStyle w:val="NormalWeb"/>
        <w:numPr>
          <w:ilvl w:val="1"/>
          <w:numId w:val="14"/>
        </w:numPr>
      </w:pPr>
      <w:r>
        <w:t>Countries like Switzerland and Singapore show remarkable stability.</w:t>
      </w:r>
    </w:p>
    <w:p w14:paraId="74B32ABC" w14:textId="77777777" w:rsidR="00162487" w:rsidRDefault="00162487" w:rsidP="00162487">
      <w:pPr>
        <w:pStyle w:val="NormalWeb"/>
        <w:numPr>
          <w:ilvl w:val="1"/>
          <w:numId w:val="14"/>
        </w:numPr>
      </w:pPr>
      <w:r>
        <w:t>Venezuela, Argentina, and Zimbabwe account for the majority of extreme inflation.</w:t>
      </w:r>
    </w:p>
    <w:p w14:paraId="187B709A" w14:textId="77777777" w:rsidR="00162487" w:rsidRDefault="00162487" w:rsidP="00162487">
      <w:pPr>
        <w:pStyle w:val="NormalWeb"/>
        <w:numPr>
          <w:ilvl w:val="0"/>
          <w:numId w:val="14"/>
        </w:numPr>
      </w:pPr>
      <w:r>
        <w:rPr>
          <w:rStyle w:val="Strong"/>
        </w:rPr>
        <w:t>Distribution Insights</w:t>
      </w:r>
    </w:p>
    <w:p w14:paraId="529B72A0" w14:textId="77777777" w:rsidR="00162487" w:rsidRDefault="00162487" w:rsidP="00162487">
      <w:pPr>
        <w:pStyle w:val="NormalWeb"/>
        <w:numPr>
          <w:ilvl w:val="1"/>
          <w:numId w:val="14"/>
        </w:numPr>
      </w:pPr>
      <w:r>
        <w:t xml:space="preserve">~60% of countries fall in the </w:t>
      </w:r>
      <w:r>
        <w:rPr>
          <w:rStyle w:val="Strong"/>
        </w:rPr>
        <w:t>Low/Moderate Inflation</w:t>
      </w:r>
      <w:r>
        <w:t xml:space="preserve"> range across decades, but ~10% consistently remain in the </w:t>
      </w:r>
      <w:r>
        <w:rPr>
          <w:rStyle w:val="Strong"/>
        </w:rPr>
        <w:t>High/Very High</w:t>
      </w:r>
      <w:r>
        <w:t xml:space="preserve"> category.</w:t>
      </w:r>
    </w:p>
    <w:p w14:paraId="6000B765" w14:textId="77777777" w:rsidR="00167F1C" w:rsidRDefault="00162487" w:rsidP="00167F1C">
      <w:r>
        <w:pict w14:anchorId="736A8351">
          <v:rect id="_x0000_i1030" style="width:0;height:1.5pt" o:hralign="center" o:hrstd="t" o:hr="t" fillcolor="#a0a0a0" stroked="f"/>
        </w:pict>
      </w:r>
    </w:p>
    <w:p w14:paraId="1D0993AC" w14:textId="168880F9" w:rsidR="00162487" w:rsidRPr="00167F1C" w:rsidRDefault="00162487" w:rsidP="00167F1C">
      <w:pPr>
        <w:rPr>
          <w:rFonts w:ascii="Times New Roman" w:hAnsi="Times New Roman" w:cs="Times New Roman"/>
          <w:b/>
        </w:rPr>
      </w:pPr>
      <w:r>
        <w:t xml:space="preserve"> </w:t>
      </w:r>
      <w:r w:rsidRPr="00167F1C">
        <w:rPr>
          <w:rFonts w:ascii="Times New Roman" w:hAnsi="Times New Roman" w:cs="Times New Roman"/>
          <w:b/>
          <w:sz w:val="32"/>
        </w:rPr>
        <w:t>Conclusion</w:t>
      </w:r>
    </w:p>
    <w:p w14:paraId="1372E3BC" w14:textId="77777777" w:rsidR="00162487" w:rsidRDefault="00162487" w:rsidP="00162487">
      <w:pPr>
        <w:pStyle w:val="NormalWeb"/>
      </w:pPr>
      <w:r>
        <w:t xml:space="preserve">The Power BI report highlights inflation’s uneven distribution across regions and decades, showing both global stability trends and extreme outliers. The insights can help policymakers, economists, and researchers understand historical inflation </w:t>
      </w:r>
      <w:proofErr w:type="spellStart"/>
      <w:r>
        <w:t>behaviors</w:t>
      </w:r>
      <w:proofErr w:type="spellEnd"/>
      <w:r>
        <w:t xml:space="preserve"> and prepare for future scenarios.</w:t>
      </w:r>
    </w:p>
    <w:p w14:paraId="39976A41" w14:textId="5A3F6C1F" w:rsidR="00162487" w:rsidRDefault="00162487" w:rsidP="00162487"/>
    <w:p w14:paraId="75315F6C" w14:textId="77777777" w:rsidR="00162487" w:rsidRPr="00AF7735" w:rsidRDefault="00162487" w:rsidP="00162487">
      <w:pPr>
        <w:spacing w:before="100" w:beforeAutospacing="1" w:after="100" w:afterAutospacing="1" w:line="240" w:lineRule="auto"/>
        <w:jc w:val="both"/>
        <w:rPr>
          <w:rFonts w:ascii="Times New Roman" w:eastAsia="Times New Roman" w:hAnsi="Times New Roman" w:cs="Times New Roman"/>
          <w:sz w:val="24"/>
          <w:szCs w:val="24"/>
        </w:rPr>
      </w:pPr>
    </w:p>
    <w:p w14:paraId="422222D0" w14:textId="77777777" w:rsidR="00AF7735" w:rsidRPr="00AF7735" w:rsidRDefault="00AF7735" w:rsidP="00AF7735">
      <w:pPr>
        <w:spacing w:before="100" w:beforeAutospacing="1" w:after="100" w:afterAutospacing="1" w:line="240" w:lineRule="auto"/>
        <w:ind w:left="720"/>
        <w:rPr>
          <w:rFonts w:ascii="Times New Roman" w:eastAsia="Times New Roman" w:hAnsi="Times New Roman" w:cs="Times New Roman"/>
          <w:sz w:val="24"/>
          <w:szCs w:val="24"/>
        </w:rPr>
      </w:pPr>
    </w:p>
    <w:p w14:paraId="6C6FE64E" w14:textId="77777777" w:rsidR="00AF7735" w:rsidRPr="00A20696" w:rsidRDefault="00AF7735" w:rsidP="00AF7735">
      <w:pPr>
        <w:spacing w:before="100" w:beforeAutospacing="1" w:after="100" w:afterAutospacing="1" w:line="240" w:lineRule="auto"/>
        <w:rPr>
          <w:rFonts w:ascii="Times New Roman" w:eastAsia="Times New Roman" w:hAnsi="Times New Roman" w:cs="Times New Roman"/>
          <w:sz w:val="24"/>
          <w:szCs w:val="24"/>
        </w:rPr>
      </w:pPr>
    </w:p>
    <w:p w14:paraId="532012DC" w14:textId="77777777" w:rsidR="00A20696" w:rsidRPr="00A20696" w:rsidRDefault="00A20696" w:rsidP="00AF7735">
      <w:pPr>
        <w:pBdr>
          <w:top w:val="nil"/>
          <w:left w:val="nil"/>
          <w:bottom w:val="nil"/>
          <w:right w:val="nil"/>
          <w:between w:val="nil"/>
        </w:pBdr>
        <w:spacing w:after="200" w:line="240" w:lineRule="auto"/>
        <w:ind w:left="720"/>
        <w:rPr>
          <w:rFonts w:ascii="Arial" w:eastAsia="Arial" w:hAnsi="Arial" w:cs="Arial"/>
          <w:color w:val="000000"/>
          <w:sz w:val="20"/>
          <w:szCs w:val="20"/>
        </w:rPr>
      </w:pPr>
    </w:p>
    <w:p w14:paraId="419C090A" w14:textId="77777777" w:rsidR="00A20696" w:rsidRDefault="00A20696">
      <w:pPr>
        <w:pBdr>
          <w:top w:val="nil"/>
          <w:left w:val="nil"/>
          <w:bottom w:val="nil"/>
          <w:right w:val="nil"/>
          <w:between w:val="nil"/>
        </w:pBdr>
        <w:spacing w:after="200" w:line="240" w:lineRule="auto"/>
        <w:rPr>
          <w:rFonts w:ascii="Arial" w:eastAsia="Arial" w:hAnsi="Arial" w:cs="Arial"/>
          <w:color w:val="000000"/>
          <w:sz w:val="20"/>
          <w:szCs w:val="20"/>
        </w:rPr>
      </w:pPr>
    </w:p>
    <w:p w14:paraId="45855261" w14:textId="77777777" w:rsidR="00720545" w:rsidRDefault="00F62A68">
      <w:r>
        <w:t xml:space="preserve"> </w:t>
      </w:r>
    </w:p>
    <w:sectPr w:rsidR="0072054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0C11"/>
    <w:multiLevelType w:val="hybridMultilevel"/>
    <w:tmpl w:val="602AC966"/>
    <w:lvl w:ilvl="0" w:tplc="BAFC09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CB6E08"/>
    <w:multiLevelType w:val="multilevel"/>
    <w:tmpl w:val="ECA04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B1DE4"/>
    <w:multiLevelType w:val="multilevel"/>
    <w:tmpl w:val="EB4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A03C1"/>
    <w:multiLevelType w:val="multilevel"/>
    <w:tmpl w:val="49D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AD5074"/>
    <w:multiLevelType w:val="multilevel"/>
    <w:tmpl w:val="8640D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277149"/>
    <w:multiLevelType w:val="multilevel"/>
    <w:tmpl w:val="BA3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00627A"/>
    <w:multiLevelType w:val="multilevel"/>
    <w:tmpl w:val="817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480B0F"/>
    <w:multiLevelType w:val="multilevel"/>
    <w:tmpl w:val="F0101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775AC7"/>
    <w:multiLevelType w:val="multilevel"/>
    <w:tmpl w:val="8AD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BC5BB9"/>
    <w:multiLevelType w:val="multilevel"/>
    <w:tmpl w:val="429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5356AE"/>
    <w:multiLevelType w:val="multilevel"/>
    <w:tmpl w:val="380C6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9D5E57"/>
    <w:multiLevelType w:val="multilevel"/>
    <w:tmpl w:val="FF26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BF79E6"/>
    <w:multiLevelType w:val="multilevel"/>
    <w:tmpl w:val="6FA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FA07F9"/>
    <w:multiLevelType w:val="multilevel"/>
    <w:tmpl w:val="FDD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5"/>
  </w:num>
  <w:num w:numId="4">
    <w:abstractNumId w:val="2"/>
  </w:num>
  <w:num w:numId="5">
    <w:abstractNumId w:val="6"/>
  </w:num>
  <w:num w:numId="6">
    <w:abstractNumId w:val="3"/>
  </w:num>
  <w:num w:numId="7">
    <w:abstractNumId w:val="9"/>
  </w:num>
  <w:num w:numId="8">
    <w:abstractNumId w:val="13"/>
  </w:num>
  <w:num w:numId="9">
    <w:abstractNumId w:val="0"/>
  </w:num>
  <w:num w:numId="10">
    <w:abstractNumId w:val="11"/>
  </w:num>
  <w:num w:numId="11">
    <w:abstractNumId w:val="7"/>
  </w:num>
  <w:num w:numId="12">
    <w:abstractNumId w:val="10"/>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545"/>
    <w:rsid w:val="00162487"/>
    <w:rsid w:val="00167F1C"/>
    <w:rsid w:val="00642171"/>
    <w:rsid w:val="00720545"/>
    <w:rsid w:val="00A136B3"/>
    <w:rsid w:val="00A20696"/>
    <w:rsid w:val="00AF7735"/>
    <w:rsid w:val="00D043A9"/>
    <w:rsid w:val="00F62A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20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696"/>
    <w:rPr>
      <w:b/>
      <w:bCs/>
    </w:rPr>
  </w:style>
  <w:style w:type="paragraph" w:styleId="ListParagraph">
    <w:name w:val="List Paragraph"/>
    <w:basedOn w:val="Normal"/>
    <w:uiPriority w:val="34"/>
    <w:qFormat/>
    <w:rsid w:val="00642171"/>
    <w:pPr>
      <w:ind w:left="720"/>
      <w:contextualSpacing/>
    </w:pPr>
  </w:style>
  <w:style w:type="paragraph" w:styleId="BalloonText">
    <w:name w:val="Balloon Text"/>
    <w:basedOn w:val="Normal"/>
    <w:link w:val="BalloonTextChar"/>
    <w:uiPriority w:val="99"/>
    <w:semiHidden/>
    <w:unhideWhenUsed/>
    <w:rsid w:val="00162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4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20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696"/>
    <w:rPr>
      <w:b/>
      <w:bCs/>
    </w:rPr>
  </w:style>
  <w:style w:type="paragraph" w:styleId="ListParagraph">
    <w:name w:val="List Paragraph"/>
    <w:basedOn w:val="Normal"/>
    <w:uiPriority w:val="34"/>
    <w:qFormat/>
    <w:rsid w:val="00642171"/>
    <w:pPr>
      <w:ind w:left="720"/>
      <w:contextualSpacing/>
    </w:pPr>
  </w:style>
  <w:style w:type="paragraph" w:styleId="BalloonText">
    <w:name w:val="Balloon Text"/>
    <w:basedOn w:val="Normal"/>
    <w:link w:val="BalloonTextChar"/>
    <w:uiPriority w:val="99"/>
    <w:semiHidden/>
    <w:unhideWhenUsed/>
    <w:rsid w:val="00162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4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1775">
      <w:bodyDiv w:val="1"/>
      <w:marLeft w:val="0"/>
      <w:marRight w:val="0"/>
      <w:marTop w:val="0"/>
      <w:marBottom w:val="0"/>
      <w:divBdr>
        <w:top w:val="none" w:sz="0" w:space="0" w:color="auto"/>
        <w:left w:val="none" w:sz="0" w:space="0" w:color="auto"/>
        <w:bottom w:val="none" w:sz="0" w:space="0" w:color="auto"/>
        <w:right w:val="none" w:sz="0" w:space="0" w:color="auto"/>
      </w:divBdr>
    </w:div>
    <w:div w:id="112866722">
      <w:bodyDiv w:val="1"/>
      <w:marLeft w:val="0"/>
      <w:marRight w:val="0"/>
      <w:marTop w:val="0"/>
      <w:marBottom w:val="0"/>
      <w:divBdr>
        <w:top w:val="none" w:sz="0" w:space="0" w:color="auto"/>
        <w:left w:val="none" w:sz="0" w:space="0" w:color="auto"/>
        <w:bottom w:val="none" w:sz="0" w:space="0" w:color="auto"/>
        <w:right w:val="none" w:sz="0" w:space="0" w:color="auto"/>
      </w:divBdr>
    </w:div>
    <w:div w:id="141044521">
      <w:bodyDiv w:val="1"/>
      <w:marLeft w:val="0"/>
      <w:marRight w:val="0"/>
      <w:marTop w:val="0"/>
      <w:marBottom w:val="0"/>
      <w:divBdr>
        <w:top w:val="none" w:sz="0" w:space="0" w:color="auto"/>
        <w:left w:val="none" w:sz="0" w:space="0" w:color="auto"/>
        <w:bottom w:val="none" w:sz="0" w:space="0" w:color="auto"/>
        <w:right w:val="none" w:sz="0" w:space="0" w:color="auto"/>
      </w:divBdr>
    </w:div>
    <w:div w:id="143741169">
      <w:bodyDiv w:val="1"/>
      <w:marLeft w:val="0"/>
      <w:marRight w:val="0"/>
      <w:marTop w:val="0"/>
      <w:marBottom w:val="0"/>
      <w:divBdr>
        <w:top w:val="none" w:sz="0" w:space="0" w:color="auto"/>
        <w:left w:val="none" w:sz="0" w:space="0" w:color="auto"/>
        <w:bottom w:val="none" w:sz="0" w:space="0" w:color="auto"/>
        <w:right w:val="none" w:sz="0" w:space="0" w:color="auto"/>
      </w:divBdr>
    </w:div>
    <w:div w:id="287318182">
      <w:bodyDiv w:val="1"/>
      <w:marLeft w:val="0"/>
      <w:marRight w:val="0"/>
      <w:marTop w:val="0"/>
      <w:marBottom w:val="0"/>
      <w:divBdr>
        <w:top w:val="none" w:sz="0" w:space="0" w:color="auto"/>
        <w:left w:val="none" w:sz="0" w:space="0" w:color="auto"/>
        <w:bottom w:val="none" w:sz="0" w:space="0" w:color="auto"/>
        <w:right w:val="none" w:sz="0" w:space="0" w:color="auto"/>
      </w:divBdr>
    </w:div>
    <w:div w:id="381370440">
      <w:bodyDiv w:val="1"/>
      <w:marLeft w:val="0"/>
      <w:marRight w:val="0"/>
      <w:marTop w:val="0"/>
      <w:marBottom w:val="0"/>
      <w:divBdr>
        <w:top w:val="none" w:sz="0" w:space="0" w:color="auto"/>
        <w:left w:val="none" w:sz="0" w:space="0" w:color="auto"/>
        <w:bottom w:val="none" w:sz="0" w:space="0" w:color="auto"/>
        <w:right w:val="none" w:sz="0" w:space="0" w:color="auto"/>
      </w:divBdr>
    </w:div>
    <w:div w:id="381684127">
      <w:bodyDiv w:val="1"/>
      <w:marLeft w:val="0"/>
      <w:marRight w:val="0"/>
      <w:marTop w:val="0"/>
      <w:marBottom w:val="0"/>
      <w:divBdr>
        <w:top w:val="none" w:sz="0" w:space="0" w:color="auto"/>
        <w:left w:val="none" w:sz="0" w:space="0" w:color="auto"/>
        <w:bottom w:val="none" w:sz="0" w:space="0" w:color="auto"/>
        <w:right w:val="none" w:sz="0" w:space="0" w:color="auto"/>
      </w:divBdr>
    </w:div>
    <w:div w:id="1000738045">
      <w:bodyDiv w:val="1"/>
      <w:marLeft w:val="0"/>
      <w:marRight w:val="0"/>
      <w:marTop w:val="0"/>
      <w:marBottom w:val="0"/>
      <w:divBdr>
        <w:top w:val="none" w:sz="0" w:space="0" w:color="auto"/>
        <w:left w:val="none" w:sz="0" w:space="0" w:color="auto"/>
        <w:bottom w:val="none" w:sz="0" w:space="0" w:color="auto"/>
        <w:right w:val="none" w:sz="0" w:space="0" w:color="auto"/>
      </w:divBdr>
    </w:div>
    <w:div w:id="1119448256">
      <w:bodyDiv w:val="1"/>
      <w:marLeft w:val="0"/>
      <w:marRight w:val="0"/>
      <w:marTop w:val="0"/>
      <w:marBottom w:val="0"/>
      <w:divBdr>
        <w:top w:val="none" w:sz="0" w:space="0" w:color="auto"/>
        <w:left w:val="none" w:sz="0" w:space="0" w:color="auto"/>
        <w:bottom w:val="none" w:sz="0" w:space="0" w:color="auto"/>
        <w:right w:val="none" w:sz="0" w:space="0" w:color="auto"/>
      </w:divBdr>
    </w:div>
    <w:div w:id="1159808390">
      <w:bodyDiv w:val="1"/>
      <w:marLeft w:val="0"/>
      <w:marRight w:val="0"/>
      <w:marTop w:val="0"/>
      <w:marBottom w:val="0"/>
      <w:divBdr>
        <w:top w:val="none" w:sz="0" w:space="0" w:color="auto"/>
        <w:left w:val="none" w:sz="0" w:space="0" w:color="auto"/>
        <w:bottom w:val="none" w:sz="0" w:space="0" w:color="auto"/>
        <w:right w:val="none" w:sz="0" w:space="0" w:color="auto"/>
      </w:divBdr>
    </w:div>
    <w:div w:id="1165826404">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455296991">
      <w:bodyDiv w:val="1"/>
      <w:marLeft w:val="0"/>
      <w:marRight w:val="0"/>
      <w:marTop w:val="0"/>
      <w:marBottom w:val="0"/>
      <w:divBdr>
        <w:top w:val="none" w:sz="0" w:space="0" w:color="auto"/>
        <w:left w:val="none" w:sz="0" w:space="0" w:color="auto"/>
        <w:bottom w:val="none" w:sz="0" w:space="0" w:color="auto"/>
        <w:right w:val="none" w:sz="0" w:space="0" w:color="auto"/>
      </w:divBdr>
    </w:div>
    <w:div w:id="1647273388">
      <w:bodyDiv w:val="1"/>
      <w:marLeft w:val="0"/>
      <w:marRight w:val="0"/>
      <w:marTop w:val="0"/>
      <w:marBottom w:val="0"/>
      <w:divBdr>
        <w:top w:val="none" w:sz="0" w:space="0" w:color="auto"/>
        <w:left w:val="none" w:sz="0" w:space="0" w:color="auto"/>
        <w:bottom w:val="none" w:sz="0" w:space="0" w:color="auto"/>
        <w:right w:val="none" w:sz="0" w:space="0" w:color="auto"/>
      </w:divBdr>
    </w:div>
    <w:div w:id="1860773214">
      <w:bodyDiv w:val="1"/>
      <w:marLeft w:val="0"/>
      <w:marRight w:val="0"/>
      <w:marTop w:val="0"/>
      <w:marBottom w:val="0"/>
      <w:divBdr>
        <w:top w:val="none" w:sz="0" w:space="0" w:color="auto"/>
        <w:left w:val="none" w:sz="0" w:space="0" w:color="auto"/>
        <w:bottom w:val="none" w:sz="0" w:space="0" w:color="auto"/>
        <w:right w:val="none" w:sz="0" w:space="0" w:color="auto"/>
      </w:divBdr>
    </w:div>
    <w:div w:id="1866865089">
      <w:bodyDiv w:val="1"/>
      <w:marLeft w:val="0"/>
      <w:marRight w:val="0"/>
      <w:marTop w:val="0"/>
      <w:marBottom w:val="0"/>
      <w:divBdr>
        <w:top w:val="none" w:sz="0" w:space="0" w:color="auto"/>
        <w:left w:val="none" w:sz="0" w:space="0" w:color="auto"/>
        <w:bottom w:val="none" w:sz="0" w:space="0" w:color="auto"/>
        <w:right w:val="none" w:sz="0" w:space="0" w:color="auto"/>
      </w:divBdr>
    </w:div>
    <w:div w:id="1895850340">
      <w:bodyDiv w:val="1"/>
      <w:marLeft w:val="0"/>
      <w:marRight w:val="0"/>
      <w:marTop w:val="0"/>
      <w:marBottom w:val="0"/>
      <w:divBdr>
        <w:top w:val="none" w:sz="0" w:space="0" w:color="auto"/>
        <w:left w:val="none" w:sz="0" w:space="0" w:color="auto"/>
        <w:bottom w:val="none" w:sz="0" w:space="0" w:color="auto"/>
        <w:right w:val="none" w:sz="0" w:space="0" w:color="auto"/>
      </w:divBdr>
    </w:div>
    <w:div w:id="2023821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zENzSK+DYbDTtIJ60h9xwbcnw==">CgMxLjA4AHIhMVdSNElNS1BzRi1LdVRvbU94ZWRVWFh1U0pHdEFEMkFi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EHSAN LAPTOP</cp:lastModifiedBy>
  <cp:revision>2</cp:revision>
  <dcterms:created xsi:type="dcterms:W3CDTF">2025-10-04T16:56:00Z</dcterms:created>
  <dcterms:modified xsi:type="dcterms:W3CDTF">2025-10-04T16:56:00Z</dcterms:modified>
</cp:coreProperties>
</file>