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Messy notes from calls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8/15/14 Jeff india poverty line call (Carolyn, Ev, Rachel)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Why so politicized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Why so many policies based on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Now: health insurance coming up for poverty line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Have a card that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More valuable the card is the less likely poor people will have it.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Villages distributed by poor people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Weak connection between poor people and people who have the card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Opposition always complains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real time doesn't affect anything for India that the poverty line was raised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People say X increase in poverty during this administration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1950s woman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Molly orshanski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SS administration 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222222"/>
            <w:highlight w:val="white"/>
            <w:u w:val="single"/>
            <w:rtl w:val="0"/>
          </w:rPr>
          <w:t xml:space="preserve">http://www.ssa.gov/policy/docs/ssb/v68n3/v68n3p79.html</w:t>
        </w:r>
      </w:hyperlink>
      <w:r w:rsidRPr="00000000" w:rsidR="00000000" w:rsidDel="00000000">
        <w:rPr>
          <w:color w:val="222222"/>
          <w:highlight w:val="white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used for national based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Hindikar made the poverty line in india (cant find this)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Wants to actually SHOW people what a poverty line means, diversity. How many people live under which circumstances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Deena vas ethnography in India (cant find her)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Peter Menzel 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http://www.amazon.com/Hungry-Planet-What-World-Eats/dp/0984074422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Median person across countries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Joe stacco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http://www.fantagraphics.com/browse-shop/joe-sacco.html?vmcchk=1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Cartoon journalist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amazon.com/Hungry-Planet-What-World-Eats/dp/0984074422" Type="http://schemas.openxmlformats.org/officeDocument/2006/relationships/hyperlink" TargetMode="External" Id="rId6"/><Relationship Target="http://www.ssa.gov/policy/docs/ssb/v68n3/v68n3p79.html" Type="http://schemas.openxmlformats.org/officeDocument/2006/relationships/hyperlink" TargetMode="External" Id="rId5"/><Relationship Target="http://www.fantagraphics.com/browse-shop/joe-sacco.html?vmcchk=1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from Call with Jeff Hammer.docx</dc:title>
</cp:coreProperties>
</file>