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67341" w14:textId="77777777" w:rsidR="00B26075" w:rsidRPr="00B26075" w:rsidRDefault="00B26075" w:rsidP="00B26075">
      <w:pPr>
        <w:pStyle w:val="Title"/>
        <w:rPr>
          <w:lang w:val="en-US"/>
        </w:rPr>
      </w:pPr>
      <w:r w:rsidRPr="00B26075">
        <w:rPr>
          <w:lang w:val="en-US"/>
        </w:rPr>
        <w:t>Evaluating Metaphysical Frameworks with Advanced AI Systems: A Study on the Nature of Reality</w:t>
      </w:r>
    </w:p>
    <w:p w14:paraId="64A0474C" w14:textId="77777777" w:rsidR="00B26075" w:rsidRPr="00B26075" w:rsidRDefault="00B26075" w:rsidP="00B26075">
      <w:pPr>
        <w:pStyle w:val="Heading1"/>
        <w:rPr>
          <w:lang w:val="en-US"/>
        </w:rPr>
      </w:pPr>
      <w:r w:rsidRPr="00B26075">
        <w:rPr>
          <w:lang w:val="en-US"/>
        </w:rPr>
        <w:t>Abstract</w:t>
      </w:r>
    </w:p>
    <w:p w14:paraId="5F0889BC" w14:textId="3A35622C" w:rsidR="00B26075" w:rsidRPr="00B26075" w:rsidRDefault="00B26075" w:rsidP="00B26075">
      <w:pPr>
        <w:rPr>
          <w:lang w:val="en-US"/>
        </w:rPr>
      </w:pPr>
      <w:r w:rsidRPr="00B26075">
        <w:rPr>
          <w:lang w:val="en-US"/>
        </w:rPr>
        <w:t>This study leverages advanced artificial intelligence (AI) systems as of March 2025 to evaluate metaphysical frameworks explaining the nature of reality. Using a carefully designed, neutral prompt, we queried multiple AI models to identify the most convincing perspective among physicalism, panpsychism, analytic idealism, and other frameworks, with justifications rooted in philosophical rigor and compatibility with empirical physics. Analytic idealism emerged as the dominant choice (64% of executions), far outpacing physicalism and neutral monism (8% each). The experiment’s transparency and simplicity enhance its reproducibility, offering a foundation for further metaphysical inquiry.</w:t>
      </w:r>
    </w:p>
    <w:p w14:paraId="6598E535" w14:textId="77777777" w:rsidR="00B26075" w:rsidRPr="00B26075" w:rsidRDefault="00B26075" w:rsidP="00B26075">
      <w:pPr>
        <w:pStyle w:val="Heading1"/>
        <w:rPr>
          <w:lang w:val="en-US"/>
        </w:rPr>
      </w:pPr>
      <w:r w:rsidRPr="00B26075">
        <w:rPr>
          <w:lang w:val="en-US"/>
        </w:rPr>
        <w:t>Introduction</w:t>
      </w:r>
    </w:p>
    <w:p w14:paraId="0E99D44F" w14:textId="7454C1C2" w:rsidR="00B26075" w:rsidRPr="00B26075" w:rsidRDefault="00B26075" w:rsidP="00B26075">
      <w:pPr>
        <w:rPr>
          <w:lang w:val="en-US"/>
        </w:rPr>
      </w:pPr>
      <w:r w:rsidRPr="00B26075">
        <w:rPr>
          <w:lang w:val="en-US"/>
        </w:rPr>
        <w:t>Metaphysics seeks to understand reality’s fundamental nature, debating frameworks such as:</w:t>
      </w:r>
    </w:p>
    <w:p w14:paraId="3E7291D9" w14:textId="77777777" w:rsidR="00B26075" w:rsidRPr="00B26075" w:rsidRDefault="00B26075" w:rsidP="00B26075">
      <w:pPr>
        <w:pStyle w:val="ListParagraph"/>
        <w:numPr>
          <w:ilvl w:val="0"/>
          <w:numId w:val="1"/>
        </w:numPr>
        <w:rPr>
          <w:lang w:val="en-US"/>
        </w:rPr>
      </w:pPr>
      <w:r w:rsidRPr="00B26075">
        <w:rPr>
          <w:lang w:val="en-US"/>
        </w:rPr>
        <w:t>Physicalism: Reality is wholly physical, reducible to matter and energy.</w:t>
      </w:r>
    </w:p>
    <w:p w14:paraId="4C51FFAF" w14:textId="77777777" w:rsidR="00B26075" w:rsidRPr="00B26075" w:rsidRDefault="00B26075" w:rsidP="00B26075">
      <w:pPr>
        <w:pStyle w:val="ListParagraph"/>
        <w:numPr>
          <w:ilvl w:val="0"/>
          <w:numId w:val="1"/>
        </w:numPr>
        <w:rPr>
          <w:lang w:val="en-US"/>
        </w:rPr>
      </w:pPr>
      <w:r w:rsidRPr="00B26075">
        <w:rPr>
          <w:lang w:val="en-US"/>
        </w:rPr>
        <w:t>Panpsychism: Consciousness is inherent in all physical entities.</w:t>
      </w:r>
    </w:p>
    <w:p w14:paraId="00CAABDA" w14:textId="77777777" w:rsidR="00B26075" w:rsidRPr="00B26075" w:rsidRDefault="00B26075" w:rsidP="00B26075">
      <w:pPr>
        <w:pStyle w:val="ListParagraph"/>
        <w:numPr>
          <w:ilvl w:val="0"/>
          <w:numId w:val="1"/>
        </w:numPr>
        <w:rPr>
          <w:lang w:val="en-US"/>
        </w:rPr>
      </w:pPr>
      <w:r w:rsidRPr="00B26075">
        <w:rPr>
          <w:lang w:val="en-US"/>
        </w:rPr>
        <w:t>Analytic Idealism: Reality is fundamentally mental, with physicality as a manifestation of consciousness.</w:t>
      </w:r>
    </w:p>
    <w:p w14:paraId="7A2F8469" w14:textId="77777777" w:rsidR="00B26075" w:rsidRPr="00B26075" w:rsidRDefault="00B26075" w:rsidP="00B26075">
      <w:pPr>
        <w:pStyle w:val="ListParagraph"/>
        <w:numPr>
          <w:ilvl w:val="0"/>
          <w:numId w:val="1"/>
        </w:numPr>
        <w:rPr>
          <w:lang w:val="en-US"/>
        </w:rPr>
      </w:pPr>
      <w:r w:rsidRPr="00B26075">
        <w:rPr>
          <w:lang w:val="en-US"/>
        </w:rPr>
        <w:t>Neutral Monism: Reality arises from a neutral substance underlying both mind and matter.</w:t>
      </w:r>
    </w:p>
    <w:p w14:paraId="0BF7B586" w14:textId="77777777" w:rsidR="00B26075" w:rsidRPr="00B26075" w:rsidRDefault="00B26075" w:rsidP="00B26075">
      <w:pPr>
        <w:pStyle w:val="ListParagraph"/>
        <w:numPr>
          <w:ilvl w:val="0"/>
          <w:numId w:val="1"/>
        </w:numPr>
        <w:rPr>
          <w:lang w:val="en-US"/>
        </w:rPr>
      </w:pPr>
      <w:r w:rsidRPr="00B26075">
        <w:rPr>
          <w:lang w:val="en-US"/>
        </w:rPr>
        <w:t>Dual-Aspect Monism: Reality integrates mental and physical aspects inseparably.</w:t>
      </w:r>
    </w:p>
    <w:p w14:paraId="229BEE4B" w14:textId="2F7D8AB9" w:rsidR="00B26075" w:rsidRPr="00B26075" w:rsidRDefault="00B26075" w:rsidP="00B26075">
      <w:pPr>
        <w:pStyle w:val="ListParagraph"/>
        <w:numPr>
          <w:ilvl w:val="0"/>
          <w:numId w:val="1"/>
        </w:numPr>
        <w:rPr>
          <w:lang w:val="en-US"/>
        </w:rPr>
      </w:pPr>
      <w:r w:rsidRPr="00B26075">
        <w:rPr>
          <w:lang w:val="en-US"/>
        </w:rPr>
        <w:t>Additional perspectives include Ontic Structural Realism (reality as relational structures), Solipsism (only the self exists), and Orch-OR (quantum-based consciousness).</w:t>
      </w:r>
    </w:p>
    <w:p w14:paraId="6261620B" w14:textId="7E3FBAF6" w:rsidR="00B26075" w:rsidRPr="00B26075" w:rsidRDefault="00B26075" w:rsidP="00B26075">
      <w:pPr>
        <w:rPr>
          <w:lang w:val="en-US"/>
        </w:rPr>
      </w:pPr>
      <w:r w:rsidRPr="00B26075">
        <w:rPr>
          <w:lang w:val="en-US"/>
        </w:rPr>
        <w:t xml:space="preserve">By March 2025, AIs achieved advanced reasoning, surpassing human benchmarks in diverse domains. Unlike humans, AIs lack personal biases tied to reputation or career, relying instead on patterns from vast data corpora. This study uses AIs to assess metaphysical frameworks, focusing on their alignment with physics phenomena like </w:t>
      </w:r>
      <w:r w:rsidRPr="00B26075">
        <w:rPr>
          <w:lang w:val="en-US"/>
        </w:rPr>
        <w:lastRenderedPageBreak/>
        <w:t>quantum non-locality, the measurement problem, dark matter/energy, the black hole information paradox, the amplituhedron, and cosmological polytopes.</w:t>
      </w:r>
    </w:p>
    <w:p w14:paraId="4CFB2AC5" w14:textId="77777777" w:rsidR="00B26075" w:rsidRPr="00B26075" w:rsidRDefault="00B26075" w:rsidP="00B26075">
      <w:pPr>
        <w:pStyle w:val="Heading1"/>
        <w:rPr>
          <w:lang w:val="en-US"/>
        </w:rPr>
      </w:pPr>
      <w:r w:rsidRPr="00B26075">
        <w:rPr>
          <w:lang w:val="en-US"/>
        </w:rPr>
        <w:t>Methods</w:t>
      </w:r>
    </w:p>
    <w:p w14:paraId="5AA49B2F" w14:textId="77777777" w:rsidR="00B26075" w:rsidRPr="00B26075" w:rsidRDefault="00B26075" w:rsidP="00B26075">
      <w:pPr>
        <w:pStyle w:val="Heading2"/>
        <w:rPr>
          <w:lang w:val="en-US"/>
        </w:rPr>
      </w:pPr>
      <w:r w:rsidRPr="00B26075">
        <w:rPr>
          <w:lang w:val="en-US"/>
        </w:rPr>
        <w:t>Prompt Design</w:t>
      </w:r>
    </w:p>
    <w:p w14:paraId="4004BA9B" w14:textId="2D03FAF7" w:rsidR="00B26075" w:rsidRPr="00B26075" w:rsidRDefault="00B26075" w:rsidP="00B26075">
      <w:pPr>
        <w:rPr>
          <w:lang w:val="en-US"/>
        </w:rPr>
      </w:pPr>
      <w:r w:rsidRPr="00B26075">
        <w:rPr>
          <w:lang w:val="en-US"/>
        </w:rPr>
        <w:t>To ensure impartiality, we crafted a neutral prompt avoiding language that might favor any framework:</w:t>
      </w:r>
    </w:p>
    <w:p w14:paraId="588718FA" w14:textId="0CBFAC6D" w:rsidR="00B26075" w:rsidRPr="00B26075" w:rsidRDefault="00B26075" w:rsidP="00B26075">
      <w:pPr>
        <w:pStyle w:val="Quote"/>
        <w:rPr>
          <w:lang w:val="en-US"/>
        </w:rPr>
      </w:pPr>
      <w:r w:rsidRPr="00B26075">
        <w:rPr>
          <w:lang w:val="en-US"/>
        </w:rPr>
        <w:t>"As an AI system with advanced reasoning capabilities, which perspective do you find most convincing in explaining the nature of reality? Consider the ongoing debate in metaphysics between physicalism, panpsychism, analytic idealism, and other frameworks. Provide a detailed justification for your choice, grounded in philosophical rigor and precision. Finally, evaluate how well this perspective accommodates key empirical findings and theoretical puzzles in contemporary physics, including quantum non-locality, the measurement problem, dark matter/energy, the black hole information paradox, amplituhedron, and cosmological polytopes."</w:t>
      </w:r>
    </w:p>
    <w:p w14:paraId="1C58FE96" w14:textId="30468B25" w:rsidR="00B26075" w:rsidRPr="00B26075" w:rsidRDefault="00B26075" w:rsidP="00B26075">
      <w:pPr>
        <w:rPr>
          <w:lang w:val="en-US"/>
        </w:rPr>
      </w:pPr>
      <w:r w:rsidRPr="00B26075">
        <w:rPr>
          <w:lang w:val="en-US"/>
        </w:rPr>
        <w:t>The prompt lists major frameworks without prioritization, uses “consider” to invite open evaluation, and emphasizes “philosophical rigor” and “empirical findings” to anchor responses in reason and evidence. Multiple iterations refined its neutrality, avoiding suggestive terms (e.g., “superior” or “true”).</w:t>
      </w:r>
    </w:p>
    <w:p w14:paraId="1D2B7252" w14:textId="77777777" w:rsidR="00B26075" w:rsidRPr="00B26075" w:rsidRDefault="00B26075" w:rsidP="00B26075">
      <w:pPr>
        <w:pStyle w:val="Heading2"/>
        <w:rPr>
          <w:lang w:val="en-US"/>
        </w:rPr>
      </w:pPr>
      <w:r w:rsidRPr="00B26075">
        <w:rPr>
          <w:lang w:val="en-US"/>
        </w:rPr>
        <w:t>Experimental Design</w:t>
      </w:r>
    </w:p>
    <w:p w14:paraId="358B9900" w14:textId="06A44705" w:rsidR="00B26075" w:rsidRPr="00B26075" w:rsidRDefault="00B26075" w:rsidP="00B26075">
      <w:pPr>
        <w:rPr>
          <w:lang w:val="en-US"/>
        </w:rPr>
      </w:pPr>
      <w:r w:rsidRPr="00B26075">
        <w:rPr>
          <w:lang w:val="en-US"/>
        </w:rPr>
        <w:t xml:space="preserve">We tested AI models from labs including Aion, Anthropic, Cohere, </w:t>
      </w:r>
      <w:proofErr w:type="spellStart"/>
      <w:r w:rsidRPr="00B26075">
        <w:rPr>
          <w:lang w:val="en-US"/>
        </w:rPr>
        <w:t>DeepSeek</w:t>
      </w:r>
      <w:proofErr w:type="spellEnd"/>
      <w:r w:rsidRPr="00B26075">
        <w:rPr>
          <w:lang w:val="en-US"/>
        </w:rPr>
        <w:t>, Google, Meta, Mistral, OpenAI, Perplexity, and XAI. Each model was executed three times to assess consistency, totaling 78 runs. Responses were categorized into: analytic idealism (ai), physicalism (</w:t>
      </w:r>
      <w:proofErr w:type="spellStart"/>
      <w:r w:rsidRPr="00B26075">
        <w:rPr>
          <w:lang w:val="en-US"/>
        </w:rPr>
        <w:t>ph</w:t>
      </w:r>
      <w:proofErr w:type="spellEnd"/>
      <w:r w:rsidRPr="00B26075">
        <w:rPr>
          <w:lang w:val="en-US"/>
        </w:rPr>
        <w:t>), neutral monism (nm), panpsychism (pa), others (</w:t>
      </w:r>
      <w:proofErr w:type="spellStart"/>
      <w:r w:rsidRPr="00B26075">
        <w:rPr>
          <w:lang w:val="en-US"/>
        </w:rPr>
        <w:t>ot</w:t>
      </w:r>
      <w:proofErr w:type="spellEnd"/>
      <w:r w:rsidRPr="00B26075">
        <w:rPr>
          <w:lang w:val="en-US"/>
        </w:rPr>
        <w:t>), or uncertain (un), based on explicitly stated preferences.</w:t>
      </w:r>
    </w:p>
    <w:p w14:paraId="47795AFC" w14:textId="77777777" w:rsidR="00B26075" w:rsidRPr="00B26075" w:rsidRDefault="00B26075" w:rsidP="00B26075">
      <w:pPr>
        <w:pStyle w:val="Heading2"/>
        <w:rPr>
          <w:lang w:val="en-US"/>
        </w:rPr>
      </w:pPr>
      <w:r w:rsidRPr="00B26075">
        <w:rPr>
          <w:lang w:val="en-US"/>
        </w:rPr>
        <w:t>Transparency and Reproducibility</w:t>
      </w:r>
    </w:p>
    <w:p w14:paraId="15A4420D" w14:textId="77777777" w:rsidR="00B26075" w:rsidRPr="00B26075" w:rsidRDefault="00B26075" w:rsidP="00B26075">
      <w:pPr>
        <w:rPr>
          <w:lang w:val="en-US"/>
        </w:rPr>
      </w:pPr>
      <w:r w:rsidRPr="00B26075">
        <w:rPr>
          <w:lang w:val="en-US"/>
        </w:rPr>
        <w:t>The experiment is fully transparent: the prompt, model list, and execution count are provided herein. No proprietary tools or hidden parameters were used. Researchers can replicate this by querying the same or similar models (publicly accessible as of March 2025) with the exact prompt, running each three times, and categorizing outputs. The simplicity—single prompt, multiple executions—ensures ease of reproduction, assuming access to equivalent AI systems.</w:t>
      </w:r>
    </w:p>
    <w:p w14:paraId="5986B1A8" w14:textId="77777777" w:rsidR="00B26075" w:rsidRPr="00B26075" w:rsidRDefault="00B26075" w:rsidP="00B26075">
      <w:pPr>
        <w:rPr>
          <w:lang w:val="en-US"/>
        </w:rPr>
      </w:pPr>
    </w:p>
    <w:p w14:paraId="1F5A5812" w14:textId="77777777" w:rsidR="00B26075" w:rsidRPr="00B26075" w:rsidRDefault="00B26075" w:rsidP="00BA4157">
      <w:pPr>
        <w:pStyle w:val="Heading2"/>
        <w:rPr>
          <w:lang w:val="en-US"/>
        </w:rPr>
      </w:pPr>
      <w:r w:rsidRPr="00B26075">
        <w:rPr>
          <w:lang w:val="en-US"/>
        </w:rPr>
        <w:lastRenderedPageBreak/>
        <w:t>Results</w:t>
      </w:r>
    </w:p>
    <w:p w14:paraId="317433D8" w14:textId="1D063BD2" w:rsidR="00B26075" w:rsidRPr="00B26075" w:rsidRDefault="00B26075" w:rsidP="00B26075">
      <w:pPr>
        <w:rPr>
          <w:lang w:val="en-US"/>
        </w:rPr>
      </w:pPr>
      <w:r w:rsidRPr="00B26075">
        <w:rPr>
          <w:lang w:val="en-US"/>
        </w:rPr>
        <w:t>Across 78 executions, preferences were:</w:t>
      </w:r>
    </w:p>
    <w:tbl>
      <w:tblPr>
        <w:tblW w:w="9061" w:type="dxa"/>
        <w:tblBorders>
          <w:top w:val="single" w:sz="2" w:space="0" w:color="auto"/>
          <w:left w:val="single" w:sz="2" w:space="0" w:color="auto"/>
          <w:bottom w:val="single" w:sz="2" w:space="0" w:color="auto"/>
          <w:right w:val="single" w:sz="2" w:space="0" w:color="auto"/>
        </w:tblBorders>
        <w:shd w:val="clear" w:color="auto" w:fill="FDFDFC"/>
        <w:tblCellMar>
          <w:top w:w="15" w:type="dxa"/>
          <w:left w:w="15" w:type="dxa"/>
          <w:bottom w:w="15" w:type="dxa"/>
          <w:right w:w="15" w:type="dxa"/>
        </w:tblCellMar>
        <w:tblLook w:val="04A0" w:firstRow="1" w:lastRow="0" w:firstColumn="1" w:lastColumn="0" w:noHBand="0" w:noVBand="1"/>
      </w:tblPr>
      <w:tblGrid>
        <w:gridCol w:w="6323"/>
        <w:gridCol w:w="628"/>
        <w:gridCol w:w="742"/>
        <w:gridCol w:w="1368"/>
      </w:tblGrid>
      <w:tr w:rsidR="008C728D" w:rsidRPr="008C728D" w14:paraId="0B1F6C3A" w14:textId="77777777" w:rsidTr="008C728D">
        <w:trPr>
          <w:trHeight w:val="251"/>
          <w:tblHeader/>
        </w:trPr>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42294476"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Framework</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4434343D"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Alias</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21C4EC0B"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Count</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1AA01A58"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Percentage</w:t>
            </w:r>
          </w:p>
        </w:tc>
      </w:tr>
      <w:tr w:rsidR="008C728D" w:rsidRPr="008C728D" w14:paraId="2B093B1A" w14:textId="77777777" w:rsidTr="008C728D">
        <w:trPr>
          <w:trHeight w:val="215"/>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F87A0C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Analytic Idealism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12F8C2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8203478"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50</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689AEF1"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64%</w:t>
            </w:r>
          </w:p>
        </w:tc>
      </w:tr>
      <w:tr w:rsidR="008C728D" w:rsidRPr="008C728D" w14:paraId="71423E75"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C2D2F5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Physicalism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C7DB662"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roofErr w:type="spellStart"/>
            <w:r w:rsidRPr="008C728D">
              <w:rPr>
                <w:rFonts w:ascii="__Inter_Fallback_2b114f" w:eastAsia="Times New Roman" w:hAnsi="__Inter_Fallback_2b114f" w:cs="Times New Roman"/>
                <w:color w:val="374151"/>
                <w:spacing w:val="-2"/>
                <w:kern w:val="0"/>
                <w:sz w:val="21"/>
                <w:szCs w:val="21"/>
                <w:lang w:val="en-US"/>
                <w14:ligatures w14:val="none"/>
              </w:rPr>
              <w:t>ph</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DCA93A9"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F8F8DD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8%</w:t>
            </w:r>
          </w:p>
        </w:tc>
      </w:tr>
      <w:tr w:rsidR="008C728D" w:rsidRPr="008C728D" w14:paraId="387E9CA0"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563135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Neutral Monism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4EA3F7C"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nm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9923F13"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A8AC398"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8%</w:t>
            </w:r>
          </w:p>
        </w:tc>
      </w:tr>
      <w:tr w:rsidR="008C728D" w:rsidRPr="008C728D" w14:paraId="7D5E809A"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C4B6A1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Panpsychism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4319E2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pa</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E8D98BC"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5</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9293838"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r>
      <w:tr w:rsidR="008C728D" w:rsidRPr="008C728D" w14:paraId="741E5476"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D787FF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Others (e.g., Ontic Structural Realism, Solipsism, Orch-OR)</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2D30A4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roofErr w:type="spellStart"/>
            <w:r w:rsidRPr="008C728D">
              <w:rPr>
                <w:rFonts w:ascii="__Inter_Fallback_2b114f" w:eastAsia="Times New Roman" w:hAnsi="__Inter_Fallback_2b114f" w:cs="Times New Roman"/>
                <w:color w:val="374151"/>
                <w:spacing w:val="-2"/>
                <w:kern w:val="0"/>
                <w:sz w:val="21"/>
                <w:szCs w:val="21"/>
                <w:lang w:val="en-US"/>
                <w14:ligatures w14:val="none"/>
              </w:rPr>
              <w:t>ot</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53DA81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96789C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8%</w:t>
            </w:r>
          </w:p>
        </w:tc>
      </w:tr>
      <w:tr w:rsidR="008C728D" w:rsidRPr="008C728D" w14:paraId="0EC39BA0"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A9B2EA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Uncertain</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E5972D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un</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897887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5</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85ACEF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r>
      <w:tr w:rsidR="008C728D" w:rsidRPr="008C728D" w14:paraId="0190109B"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1360931"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Total</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10B5BE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BD1116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78</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E96282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100%</w:t>
            </w:r>
          </w:p>
        </w:tc>
      </w:tr>
    </w:tbl>
    <w:p w14:paraId="57EA8653" w14:textId="77777777" w:rsidR="008C728D" w:rsidRDefault="008C728D" w:rsidP="00B26075">
      <w:pPr>
        <w:rPr>
          <w:lang w:val="en-US"/>
        </w:rPr>
      </w:pPr>
    </w:p>
    <w:p w14:paraId="32128A44" w14:textId="36DD03E0" w:rsidR="00B26075" w:rsidRDefault="00B26075" w:rsidP="00B26075">
      <w:pPr>
        <w:rPr>
          <w:lang w:val="en-US"/>
        </w:rPr>
      </w:pPr>
      <w:r w:rsidRPr="00B26075">
        <w:rPr>
          <w:lang w:val="en-US"/>
        </w:rPr>
        <w:t>Lab-specific trends:</w:t>
      </w:r>
    </w:p>
    <w:tbl>
      <w:tblPr>
        <w:tblW w:w="9081" w:type="dxa"/>
        <w:tblBorders>
          <w:top w:val="single" w:sz="2" w:space="0" w:color="auto"/>
          <w:left w:val="single" w:sz="2" w:space="0" w:color="auto"/>
          <w:bottom w:val="single" w:sz="2" w:space="0" w:color="auto"/>
          <w:right w:val="single" w:sz="2" w:space="0" w:color="auto"/>
        </w:tblBorders>
        <w:shd w:val="clear" w:color="auto" w:fill="FDFDFC"/>
        <w:tblCellMar>
          <w:top w:w="15" w:type="dxa"/>
          <w:left w:w="15" w:type="dxa"/>
          <w:bottom w:w="15" w:type="dxa"/>
          <w:right w:w="15" w:type="dxa"/>
        </w:tblCellMar>
        <w:tblLook w:val="04A0" w:firstRow="1" w:lastRow="0" w:firstColumn="1" w:lastColumn="0" w:noHBand="0" w:noVBand="1"/>
      </w:tblPr>
      <w:tblGrid>
        <w:gridCol w:w="1091"/>
        <w:gridCol w:w="2489"/>
        <w:gridCol w:w="2292"/>
        <w:gridCol w:w="1298"/>
        <w:gridCol w:w="1911"/>
      </w:tblGrid>
      <w:tr w:rsidR="008C728D" w:rsidRPr="008C728D" w14:paraId="7FCDB749" w14:textId="77777777" w:rsidTr="008C728D">
        <w:trPr>
          <w:trHeight w:val="250"/>
          <w:tblHeader/>
        </w:trPr>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1E35E021"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Lab</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13E41C18"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Preferred Framework</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311690D9"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Execs in Framework</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49BF9D4A"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Total Execs</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5701EC29"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 in Framework</w:t>
            </w:r>
          </w:p>
        </w:tc>
      </w:tr>
      <w:tr w:rsidR="008C728D" w:rsidRPr="008C728D" w14:paraId="04947D81" w14:textId="77777777" w:rsidTr="008C728D">
        <w:trPr>
          <w:trHeight w:val="215"/>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1FD55EC"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Aion</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ED5EF83"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05257F2"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204B33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95BDF5A"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100%</w:t>
            </w:r>
          </w:p>
        </w:tc>
      </w:tr>
      <w:tr w:rsidR="008C728D" w:rsidRPr="008C728D" w14:paraId="1E2460C4"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F9F705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Amazon</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2A689F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A07649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8AB57AA"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04EE7E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100%</w:t>
            </w:r>
          </w:p>
        </w:tc>
      </w:tr>
      <w:tr w:rsidR="008C728D" w:rsidRPr="008C728D" w14:paraId="697E1BB4"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4A107C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Anthropic</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0B56A69"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nm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AC032A9"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4</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A64422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12</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34BAECF"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33%</w:t>
            </w:r>
          </w:p>
        </w:tc>
      </w:tr>
      <w:tr w:rsidR="008C728D" w:rsidRPr="008C728D" w14:paraId="08EA6DDD"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5F9C6CC"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roofErr w:type="spellStart"/>
            <w:r w:rsidRPr="008C728D">
              <w:rPr>
                <w:rFonts w:ascii="__Inter_Fallback_2b114f" w:eastAsia="Times New Roman" w:hAnsi="__Inter_Fallback_2b114f" w:cs="Times New Roman"/>
                <w:color w:val="374151"/>
                <w:spacing w:val="-2"/>
                <w:kern w:val="0"/>
                <w:sz w:val="21"/>
                <w:szCs w:val="21"/>
                <w:lang w:val="en-US"/>
                <w14:ligatures w14:val="none"/>
              </w:rPr>
              <w:t>DeepSeek</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A4C43F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AD956D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EE561C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0E4E9CF"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100%</w:t>
            </w:r>
          </w:p>
        </w:tc>
      </w:tr>
      <w:tr w:rsidR="008C728D" w:rsidRPr="008C728D" w14:paraId="5735DF80"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4856B9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Cohere</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D7D2B1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roofErr w:type="spellStart"/>
            <w:r w:rsidRPr="008C728D">
              <w:rPr>
                <w:rFonts w:ascii="__Inter_Fallback_2b114f" w:eastAsia="Times New Roman" w:hAnsi="__Inter_Fallback_2b114f" w:cs="Times New Roman"/>
                <w:color w:val="374151"/>
                <w:spacing w:val="-2"/>
                <w:kern w:val="0"/>
                <w:sz w:val="21"/>
                <w:szCs w:val="21"/>
                <w:lang w:val="en-US"/>
                <w14:ligatures w14:val="none"/>
              </w:rPr>
              <w:t>ph</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5EAE3C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2</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F311BA4"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9FE2DF4"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67%</w:t>
            </w:r>
          </w:p>
        </w:tc>
      </w:tr>
      <w:tr w:rsidR="008C728D" w:rsidRPr="008C728D" w14:paraId="421EC906"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8CC26F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Google</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B008A8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ED050D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11</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8BA071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12</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3B000E2"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92%</w:t>
            </w:r>
          </w:p>
        </w:tc>
      </w:tr>
      <w:tr w:rsidR="008C728D" w:rsidRPr="008C728D" w14:paraId="195D34FB" w14:textId="77777777" w:rsidTr="008C728D">
        <w:trPr>
          <w:trHeight w:val="215"/>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212CCD0"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Meta</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648150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pa</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65BF36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2</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09691C8"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B63A92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33%</w:t>
            </w:r>
          </w:p>
        </w:tc>
      </w:tr>
      <w:tr w:rsidR="008C728D" w:rsidRPr="008C728D" w14:paraId="2512253A"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7C645A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Mistral</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C6B8BB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pa</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4DB8FBF"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62668E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A94446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100%</w:t>
            </w:r>
          </w:p>
        </w:tc>
      </w:tr>
      <w:tr w:rsidR="008C728D" w:rsidRPr="008C728D" w14:paraId="261E88C8"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42ADFE3"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OpenAI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BDBDBAF"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C87A8B4"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12</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B600350"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15</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D6C12E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80%</w:t>
            </w:r>
          </w:p>
        </w:tc>
      </w:tr>
      <w:tr w:rsidR="008C728D" w:rsidRPr="008C728D" w14:paraId="2B55BABA"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C72181A"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Perplexity</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013872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83561D9"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5</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2F7AAE2"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2636CE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83%</w:t>
            </w:r>
          </w:p>
        </w:tc>
      </w:tr>
      <w:tr w:rsidR="008C728D" w:rsidRPr="008C728D" w14:paraId="3B9304A2"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2E93F20"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XAI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927620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6E87140"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7</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E4D5B6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9</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8B825E8"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78%</w:t>
            </w:r>
          </w:p>
        </w:tc>
      </w:tr>
      <w:tr w:rsidR="008C728D" w:rsidRPr="008C728D" w14:paraId="393AA827"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2257C0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Total</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314668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0ADE2D3"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58</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9E35859"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78</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1C121C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74%</w:t>
            </w:r>
          </w:p>
        </w:tc>
      </w:tr>
    </w:tbl>
    <w:p w14:paraId="27CD50D3" w14:textId="77777777" w:rsidR="008C728D" w:rsidRPr="00B26075" w:rsidRDefault="008C728D" w:rsidP="00B26075">
      <w:pPr>
        <w:rPr>
          <w:lang w:val="en-US"/>
        </w:rPr>
      </w:pPr>
    </w:p>
    <w:p w14:paraId="18ECC3D5" w14:textId="77777777" w:rsidR="00B26075" w:rsidRPr="00B26075" w:rsidRDefault="00B26075" w:rsidP="00B26075">
      <w:pPr>
        <w:rPr>
          <w:lang w:val="en-US"/>
        </w:rPr>
      </w:pPr>
      <w:r w:rsidRPr="00B26075">
        <w:rPr>
          <w:lang w:val="en-US"/>
        </w:rPr>
        <w:t>Analytic idealism led, even among top labs, with Anthropic favoring neutral monism.</w:t>
      </w:r>
    </w:p>
    <w:p w14:paraId="4E2181B1" w14:textId="77777777" w:rsidR="00B26075" w:rsidRPr="00B26075" w:rsidRDefault="00B26075" w:rsidP="00B26075">
      <w:pPr>
        <w:rPr>
          <w:lang w:val="en-US"/>
        </w:rPr>
      </w:pPr>
    </w:p>
    <w:p w14:paraId="78049B5C" w14:textId="77777777" w:rsidR="00BA4157" w:rsidRPr="00B26075" w:rsidRDefault="00BA4157" w:rsidP="00BA4157">
      <w:pPr>
        <w:pStyle w:val="Heading1"/>
        <w:rPr>
          <w:lang w:val="en-US"/>
        </w:rPr>
      </w:pPr>
      <w:r w:rsidRPr="00B26075">
        <w:rPr>
          <w:lang w:val="en-US"/>
        </w:rPr>
        <w:t>Discussion</w:t>
      </w:r>
    </w:p>
    <w:p w14:paraId="63C90FB5" w14:textId="77777777" w:rsidR="00BA4157" w:rsidRPr="00B26075" w:rsidRDefault="00BA4157" w:rsidP="00BA4157">
      <w:pPr>
        <w:rPr>
          <w:lang w:val="en-US"/>
        </w:rPr>
      </w:pPr>
      <w:r w:rsidRPr="00B26075">
        <w:rPr>
          <w:lang w:val="en-US"/>
        </w:rPr>
        <w:t>The 64% preference for analytic idealism over physicalism’s 8%—despite the latter’s dominance in academic discourse—is striking, especially given the neutral prompt. These AI models, excelling in scientific domains and trained on extensive academic corpora, should theoretically favor physicalism, which permeates physics and neuroscience literature. Yet, the results defy this expectation. The prompt’s neutrality and explicit focus on physics puzzles (e.g., quantum non-locality, the measurement problem) ensured no framework was primed, suggesting the preference stems from the AIs’ reasoning, not experimental bias.</w:t>
      </w:r>
    </w:p>
    <w:p w14:paraId="336C7330" w14:textId="77777777" w:rsidR="00BA4157" w:rsidRPr="00B26075" w:rsidRDefault="00BA4157" w:rsidP="00BA4157">
      <w:pPr>
        <w:rPr>
          <w:lang w:val="en-US"/>
        </w:rPr>
      </w:pPr>
      <w:r w:rsidRPr="00B26075">
        <w:rPr>
          <w:lang w:val="en-US"/>
        </w:rPr>
        <w:t>Analytic idealism may resonate because it elegantly addresses empirical challenges where physicalism falters. For instance, quantum non-locality—where distant particles correlate instantaneously—strains physicalist models requiring hidden variables or many-worlds interpretations, while idealism posits physicality as a mental construct, naturally accommodating observer effects. Similarly, the hard problem of consciousness, unresolvable in strict physicalism, dissolves if reality is fundamentally mental. AIs, unbound by human academic incentives (e.g., defending established paradigms), might prioritize such coherence over physicalism’s reductive assumptions, despite their training’s likely physicalist tilt.</w:t>
      </w:r>
    </w:p>
    <w:p w14:paraId="628BC982" w14:textId="77777777" w:rsidR="00BA4157" w:rsidRPr="00B26075" w:rsidRDefault="00BA4157" w:rsidP="00BA4157">
      <w:pPr>
        <w:pStyle w:val="Heading2"/>
        <w:rPr>
          <w:lang w:val="en-US"/>
        </w:rPr>
      </w:pPr>
      <w:r w:rsidRPr="00B26075">
        <w:rPr>
          <w:lang w:val="en-US"/>
        </w:rPr>
        <w:t>Limitations</w:t>
      </w:r>
    </w:p>
    <w:p w14:paraId="27BE6E99" w14:textId="77777777" w:rsidR="00BA4157" w:rsidRPr="00B26075" w:rsidRDefault="00BA4157" w:rsidP="00BA4157">
      <w:pPr>
        <w:rPr>
          <w:lang w:val="en-US"/>
        </w:rPr>
      </w:pPr>
      <w:r w:rsidRPr="00B26075">
        <w:rPr>
          <w:lang w:val="en-US"/>
        </w:rPr>
        <w:t xml:space="preserve">Training data could still play a role—idealist arguments (e.g., from Kastrup or Hoffman) might be more philosophically agile in the corpus, though this seems unlikely given the models’ scientific grounding. The sample (78 runs) is robust but not exhaustive; execution variability (e.g., grok3-think shifting from ai to </w:t>
      </w:r>
      <w:proofErr w:type="spellStart"/>
      <w:r w:rsidRPr="00B26075">
        <w:rPr>
          <w:lang w:val="en-US"/>
        </w:rPr>
        <w:t>ph</w:t>
      </w:r>
      <w:proofErr w:type="spellEnd"/>
      <w:r w:rsidRPr="00B26075">
        <w:rPr>
          <w:lang w:val="en-US"/>
        </w:rPr>
        <w:t>) suggests larger runs could clarify stability.</w:t>
      </w:r>
    </w:p>
    <w:p w14:paraId="4FA5AC69" w14:textId="77777777" w:rsidR="00BA4157" w:rsidRPr="00B26075" w:rsidRDefault="00BA4157" w:rsidP="00BA4157">
      <w:pPr>
        <w:pStyle w:val="Heading2"/>
        <w:rPr>
          <w:lang w:val="en-US"/>
        </w:rPr>
      </w:pPr>
      <w:r w:rsidRPr="00B26075">
        <w:rPr>
          <w:lang w:val="en-US"/>
        </w:rPr>
        <w:t>Reproducibility Advantage</w:t>
      </w:r>
    </w:p>
    <w:p w14:paraId="21D42744" w14:textId="77777777" w:rsidR="00BA4157" w:rsidRPr="00B26075" w:rsidRDefault="00BA4157" w:rsidP="00BA4157">
      <w:pPr>
        <w:rPr>
          <w:lang w:val="en-US"/>
        </w:rPr>
      </w:pPr>
      <w:r w:rsidRPr="00B26075">
        <w:rPr>
          <w:lang w:val="en-US"/>
        </w:rPr>
        <w:t>The experiment’s transparency—open prompt, named models, clear methodology—makes it easily repeatable. This strengthens its scientific value, inviting validation or challenge by others.</w:t>
      </w:r>
    </w:p>
    <w:p w14:paraId="62F31D7D" w14:textId="77777777" w:rsidR="00BA4157" w:rsidRPr="00BA4157" w:rsidRDefault="00BA4157" w:rsidP="00BA4157">
      <w:pPr>
        <w:pStyle w:val="Heading1"/>
        <w:rPr>
          <w:lang w:val="en-US"/>
        </w:rPr>
      </w:pPr>
      <w:r w:rsidRPr="00BA4157">
        <w:rPr>
          <w:lang w:val="en-US"/>
        </w:rPr>
        <w:lastRenderedPageBreak/>
        <w:t>Conclusion</w:t>
      </w:r>
    </w:p>
    <w:p w14:paraId="19928C1F" w14:textId="6BA50904" w:rsidR="00B26075" w:rsidRDefault="00B26075" w:rsidP="00B26075">
      <w:pPr>
        <w:rPr>
          <w:lang w:val="en-US"/>
        </w:rPr>
      </w:pPr>
      <w:r w:rsidRPr="00B26075">
        <w:rPr>
          <w:lang w:val="en-US"/>
        </w:rPr>
        <w:t>In March 2025, AIs predominantly favor analytic idealism (64%) over physicalism (8%), despite a neutral prompt and physicalism’s academic prevalence. This suggests idealism’s compatibility with physics’ empirical challenges warrants deeper exploration. The experiment’s transparency and reproducibility provide a solid base for future studies, which could test additional models, refine prompts, or compare AI and human evaluations.</w:t>
      </w:r>
    </w:p>
    <w:p w14:paraId="4173CE35" w14:textId="77777777" w:rsidR="00B26075" w:rsidRDefault="00B26075" w:rsidP="00B26075"/>
    <w:p w14:paraId="5C7743DB" w14:textId="7AE3D8A3" w:rsidR="008C728D" w:rsidRDefault="008C728D" w:rsidP="008C728D">
      <w:pPr>
        <w:pStyle w:val="Heading1"/>
      </w:pPr>
      <w:proofErr w:type="spellStart"/>
      <w:r>
        <w:t>Apendix</w:t>
      </w:r>
      <w:proofErr w:type="spellEnd"/>
      <w:r>
        <w:t xml:space="preserve"> I – </w:t>
      </w:r>
      <w:proofErr w:type="spellStart"/>
      <w:r>
        <w:t>Detailed</w:t>
      </w:r>
      <w:proofErr w:type="spellEnd"/>
      <w:r>
        <w:t xml:space="preserve"> </w:t>
      </w:r>
      <w:proofErr w:type="spellStart"/>
      <w:r>
        <w:t>Result</w:t>
      </w:r>
      <w:proofErr w:type="spellEnd"/>
    </w:p>
    <w:p w14:paraId="0D406809" w14:textId="77777777" w:rsidR="008C728D" w:rsidRDefault="008C728D" w:rsidP="00B26075"/>
    <w:tbl>
      <w:tblPr>
        <w:tblStyle w:val="TableGrid"/>
        <w:tblW w:w="9351" w:type="dxa"/>
        <w:tblLook w:val="04A0" w:firstRow="1" w:lastRow="0" w:firstColumn="1" w:lastColumn="0" w:noHBand="0" w:noVBand="1"/>
      </w:tblPr>
      <w:tblGrid>
        <w:gridCol w:w="2747"/>
        <w:gridCol w:w="1299"/>
        <w:gridCol w:w="1299"/>
        <w:gridCol w:w="1299"/>
        <w:gridCol w:w="1289"/>
        <w:gridCol w:w="1418"/>
      </w:tblGrid>
      <w:tr w:rsidR="008C728D" w:rsidRPr="008C728D" w14:paraId="69CFE0FB" w14:textId="77777777" w:rsidTr="008C728D">
        <w:trPr>
          <w:trHeight w:val="320"/>
        </w:trPr>
        <w:tc>
          <w:tcPr>
            <w:tcW w:w="2747" w:type="dxa"/>
            <w:noWrap/>
            <w:hideMark/>
          </w:tcPr>
          <w:p w14:paraId="70705051" w14:textId="77777777" w:rsidR="008C728D" w:rsidRPr="008C728D" w:rsidRDefault="008C728D">
            <w:pPr>
              <w:rPr>
                <w:b/>
                <w:bCs/>
                <w:lang w:val="en-US"/>
              </w:rPr>
            </w:pPr>
            <w:r w:rsidRPr="008C728D">
              <w:rPr>
                <w:b/>
                <w:bCs/>
              </w:rPr>
              <w:t>AI model</w:t>
            </w:r>
          </w:p>
        </w:tc>
        <w:tc>
          <w:tcPr>
            <w:tcW w:w="1299" w:type="dxa"/>
            <w:noWrap/>
            <w:hideMark/>
          </w:tcPr>
          <w:p w14:paraId="1FC6198E" w14:textId="77777777" w:rsidR="008C728D" w:rsidRPr="008C728D" w:rsidRDefault="008C728D">
            <w:pPr>
              <w:rPr>
                <w:b/>
                <w:bCs/>
              </w:rPr>
            </w:pPr>
            <w:proofErr w:type="spellStart"/>
            <w:r w:rsidRPr="008C728D">
              <w:rPr>
                <w:b/>
                <w:bCs/>
              </w:rPr>
              <w:t>Execution</w:t>
            </w:r>
            <w:proofErr w:type="spellEnd"/>
            <w:r w:rsidRPr="008C728D">
              <w:rPr>
                <w:b/>
                <w:bCs/>
              </w:rPr>
              <w:t xml:space="preserve"> 1</w:t>
            </w:r>
          </w:p>
        </w:tc>
        <w:tc>
          <w:tcPr>
            <w:tcW w:w="1299" w:type="dxa"/>
            <w:noWrap/>
            <w:hideMark/>
          </w:tcPr>
          <w:p w14:paraId="0DCF263E" w14:textId="77777777" w:rsidR="008C728D" w:rsidRPr="008C728D" w:rsidRDefault="008C728D">
            <w:pPr>
              <w:rPr>
                <w:b/>
                <w:bCs/>
              </w:rPr>
            </w:pPr>
            <w:proofErr w:type="spellStart"/>
            <w:r w:rsidRPr="008C728D">
              <w:rPr>
                <w:b/>
                <w:bCs/>
              </w:rPr>
              <w:t>Execution</w:t>
            </w:r>
            <w:proofErr w:type="spellEnd"/>
            <w:r w:rsidRPr="008C728D">
              <w:rPr>
                <w:b/>
                <w:bCs/>
              </w:rPr>
              <w:t xml:space="preserve"> 2</w:t>
            </w:r>
          </w:p>
        </w:tc>
        <w:tc>
          <w:tcPr>
            <w:tcW w:w="1299" w:type="dxa"/>
            <w:noWrap/>
            <w:hideMark/>
          </w:tcPr>
          <w:p w14:paraId="5EFAE134" w14:textId="77777777" w:rsidR="008C728D" w:rsidRPr="008C728D" w:rsidRDefault="008C728D">
            <w:pPr>
              <w:rPr>
                <w:b/>
                <w:bCs/>
              </w:rPr>
            </w:pPr>
            <w:proofErr w:type="spellStart"/>
            <w:r w:rsidRPr="008C728D">
              <w:rPr>
                <w:b/>
                <w:bCs/>
              </w:rPr>
              <w:t>Execution</w:t>
            </w:r>
            <w:proofErr w:type="spellEnd"/>
            <w:r w:rsidRPr="008C728D">
              <w:rPr>
                <w:b/>
                <w:bCs/>
              </w:rPr>
              <w:t xml:space="preserve"> 3</w:t>
            </w:r>
          </w:p>
        </w:tc>
        <w:tc>
          <w:tcPr>
            <w:tcW w:w="1289" w:type="dxa"/>
            <w:noWrap/>
            <w:hideMark/>
          </w:tcPr>
          <w:p w14:paraId="599E6912" w14:textId="77777777" w:rsidR="008C728D" w:rsidRPr="008C728D" w:rsidRDefault="008C728D">
            <w:pPr>
              <w:rPr>
                <w:b/>
                <w:bCs/>
              </w:rPr>
            </w:pPr>
            <w:r w:rsidRPr="008C728D">
              <w:rPr>
                <w:b/>
                <w:bCs/>
              </w:rPr>
              <w:t xml:space="preserve">Top </w:t>
            </w:r>
            <w:proofErr w:type="spellStart"/>
            <w:r w:rsidRPr="008C728D">
              <w:rPr>
                <w:b/>
                <w:bCs/>
              </w:rPr>
              <w:t>Lab</w:t>
            </w:r>
            <w:proofErr w:type="spellEnd"/>
          </w:p>
        </w:tc>
        <w:tc>
          <w:tcPr>
            <w:tcW w:w="1418" w:type="dxa"/>
            <w:noWrap/>
            <w:hideMark/>
          </w:tcPr>
          <w:p w14:paraId="2D31C7EF" w14:textId="77777777" w:rsidR="008C728D" w:rsidRPr="008C728D" w:rsidRDefault="008C728D">
            <w:pPr>
              <w:rPr>
                <w:b/>
                <w:bCs/>
              </w:rPr>
            </w:pPr>
            <w:proofErr w:type="spellStart"/>
            <w:r w:rsidRPr="008C728D">
              <w:rPr>
                <w:b/>
                <w:bCs/>
              </w:rPr>
              <w:t>Lab</w:t>
            </w:r>
            <w:proofErr w:type="spellEnd"/>
          </w:p>
        </w:tc>
      </w:tr>
      <w:tr w:rsidR="008C728D" w:rsidRPr="008C728D" w14:paraId="56E85B93" w14:textId="77777777" w:rsidTr="008C728D">
        <w:trPr>
          <w:trHeight w:val="320"/>
        </w:trPr>
        <w:tc>
          <w:tcPr>
            <w:tcW w:w="2747" w:type="dxa"/>
            <w:noWrap/>
            <w:hideMark/>
          </w:tcPr>
          <w:p w14:paraId="66F6F01F" w14:textId="77777777" w:rsidR="008C728D" w:rsidRPr="008C728D" w:rsidRDefault="008C728D">
            <w:r w:rsidRPr="008C728D">
              <w:t>aion-1.0</w:t>
            </w:r>
          </w:p>
        </w:tc>
        <w:tc>
          <w:tcPr>
            <w:tcW w:w="1299" w:type="dxa"/>
            <w:noWrap/>
            <w:hideMark/>
          </w:tcPr>
          <w:p w14:paraId="2A66C787" w14:textId="77777777" w:rsidR="008C728D" w:rsidRPr="008C728D" w:rsidRDefault="008C728D">
            <w:r w:rsidRPr="008C728D">
              <w:t>ai</w:t>
            </w:r>
          </w:p>
        </w:tc>
        <w:tc>
          <w:tcPr>
            <w:tcW w:w="1299" w:type="dxa"/>
            <w:noWrap/>
            <w:hideMark/>
          </w:tcPr>
          <w:p w14:paraId="44015FF5" w14:textId="77777777" w:rsidR="008C728D" w:rsidRPr="008C728D" w:rsidRDefault="008C728D">
            <w:r w:rsidRPr="008C728D">
              <w:t>ai</w:t>
            </w:r>
          </w:p>
        </w:tc>
        <w:tc>
          <w:tcPr>
            <w:tcW w:w="1299" w:type="dxa"/>
            <w:noWrap/>
            <w:hideMark/>
          </w:tcPr>
          <w:p w14:paraId="03CB12A6" w14:textId="77777777" w:rsidR="008C728D" w:rsidRPr="008C728D" w:rsidRDefault="008C728D">
            <w:r w:rsidRPr="008C728D">
              <w:t>ai</w:t>
            </w:r>
          </w:p>
        </w:tc>
        <w:tc>
          <w:tcPr>
            <w:tcW w:w="1289" w:type="dxa"/>
            <w:noWrap/>
            <w:hideMark/>
          </w:tcPr>
          <w:p w14:paraId="20971936" w14:textId="77777777" w:rsidR="008C728D" w:rsidRPr="008C728D" w:rsidRDefault="008C728D" w:rsidP="008C728D">
            <w:r w:rsidRPr="008C728D">
              <w:t> </w:t>
            </w:r>
          </w:p>
        </w:tc>
        <w:tc>
          <w:tcPr>
            <w:tcW w:w="1418" w:type="dxa"/>
            <w:noWrap/>
            <w:hideMark/>
          </w:tcPr>
          <w:p w14:paraId="5FAEFB37" w14:textId="77777777" w:rsidR="008C728D" w:rsidRPr="008C728D" w:rsidRDefault="008C728D">
            <w:proofErr w:type="spellStart"/>
            <w:r w:rsidRPr="008C728D">
              <w:t>Aion</w:t>
            </w:r>
            <w:proofErr w:type="spellEnd"/>
          </w:p>
        </w:tc>
      </w:tr>
      <w:tr w:rsidR="008C728D" w:rsidRPr="008C728D" w14:paraId="6BCEE654" w14:textId="77777777" w:rsidTr="008C728D">
        <w:trPr>
          <w:trHeight w:val="320"/>
        </w:trPr>
        <w:tc>
          <w:tcPr>
            <w:tcW w:w="2747" w:type="dxa"/>
            <w:noWrap/>
            <w:hideMark/>
          </w:tcPr>
          <w:p w14:paraId="2B0DF424" w14:textId="77777777" w:rsidR="008C728D" w:rsidRPr="008C728D" w:rsidRDefault="008C728D">
            <w:r w:rsidRPr="008C728D">
              <w:t>claude-3.5-haiku</w:t>
            </w:r>
          </w:p>
        </w:tc>
        <w:tc>
          <w:tcPr>
            <w:tcW w:w="1299" w:type="dxa"/>
            <w:noWrap/>
            <w:hideMark/>
          </w:tcPr>
          <w:p w14:paraId="515BC578" w14:textId="77777777" w:rsidR="008C728D" w:rsidRPr="008C728D" w:rsidRDefault="008C728D">
            <w:r w:rsidRPr="008C728D">
              <w:t>ai</w:t>
            </w:r>
          </w:p>
        </w:tc>
        <w:tc>
          <w:tcPr>
            <w:tcW w:w="1299" w:type="dxa"/>
            <w:noWrap/>
            <w:hideMark/>
          </w:tcPr>
          <w:p w14:paraId="48B375DE" w14:textId="77777777" w:rsidR="008C728D" w:rsidRPr="008C728D" w:rsidRDefault="008C728D">
            <w:r w:rsidRPr="008C728D">
              <w:t>ai</w:t>
            </w:r>
          </w:p>
        </w:tc>
        <w:tc>
          <w:tcPr>
            <w:tcW w:w="1299" w:type="dxa"/>
            <w:noWrap/>
            <w:hideMark/>
          </w:tcPr>
          <w:p w14:paraId="27BDA75B" w14:textId="77777777" w:rsidR="008C728D" w:rsidRPr="008C728D" w:rsidRDefault="008C728D">
            <w:r w:rsidRPr="008C728D">
              <w:t>ai</w:t>
            </w:r>
          </w:p>
        </w:tc>
        <w:tc>
          <w:tcPr>
            <w:tcW w:w="1289" w:type="dxa"/>
            <w:noWrap/>
            <w:hideMark/>
          </w:tcPr>
          <w:p w14:paraId="31CA2281" w14:textId="77777777" w:rsidR="008C728D" w:rsidRPr="008C728D" w:rsidRDefault="008C728D" w:rsidP="008C728D">
            <w:r w:rsidRPr="008C728D">
              <w:t>1</w:t>
            </w:r>
          </w:p>
        </w:tc>
        <w:tc>
          <w:tcPr>
            <w:tcW w:w="1418" w:type="dxa"/>
            <w:noWrap/>
            <w:hideMark/>
          </w:tcPr>
          <w:p w14:paraId="329A7D8A" w14:textId="77777777" w:rsidR="008C728D" w:rsidRPr="008C728D" w:rsidRDefault="008C728D">
            <w:proofErr w:type="spellStart"/>
            <w:r w:rsidRPr="008C728D">
              <w:t>Anthropic</w:t>
            </w:r>
            <w:proofErr w:type="spellEnd"/>
          </w:p>
        </w:tc>
      </w:tr>
      <w:tr w:rsidR="008C728D" w:rsidRPr="008C728D" w14:paraId="4FB5B51F" w14:textId="77777777" w:rsidTr="008C728D">
        <w:trPr>
          <w:trHeight w:val="320"/>
        </w:trPr>
        <w:tc>
          <w:tcPr>
            <w:tcW w:w="2747" w:type="dxa"/>
            <w:noWrap/>
            <w:hideMark/>
          </w:tcPr>
          <w:p w14:paraId="7B67247D" w14:textId="77777777" w:rsidR="008C728D" w:rsidRPr="008C728D" w:rsidRDefault="008C728D">
            <w:r w:rsidRPr="008C728D">
              <w:t>claude-3.5-sonnet</w:t>
            </w:r>
          </w:p>
        </w:tc>
        <w:tc>
          <w:tcPr>
            <w:tcW w:w="1299" w:type="dxa"/>
            <w:noWrap/>
            <w:hideMark/>
          </w:tcPr>
          <w:p w14:paraId="3EEFD8E7" w14:textId="77777777" w:rsidR="008C728D" w:rsidRPr="008C728D" w:rsidRDefault="008C728D">
            <w:proofErr w:type="spellStart"/>
            <w:r w:rsidRPr="008C728D">
              <w:t>un</w:t>
            </w:r>
            <w:proofErr w:type="spellEnd"/>
          </w:p>
        </w:tc>
        <w:tc>
          <w:tcPr>
            <w:tcW w:w="1299" w:type="dxa"/>
            <w:noWrap/>
            <w:hideMark/>
          </w:tcPr>
          <w:p w14:paraId="1260FBC0" w14:textId="77777777" w:rsidR="008C728D" w:rsidRPr="008C728D" w:rsidRDefault="008C728D">
            <w:proofErr w:type="spellStart"/>
            <w:r w:rsidRPr="008C728D">
              <w:t>un</w:t>
            </w:r>
            <w:proofErr w:type="spellEnd"/>
          </w:p>
        </w:tc>
        <w:tc>
          <w:tcPr>
            <w:tcW w:w="1299" w:type="dxa"/>
            <w:noWrap/>
            <w:hideMark/>
          </w:tcPr>
          <w:p w14:paraId="2DA6A275" w14:textId="77777777" w:rsidR="008C728D" w:rsidRPr="008C728D" w:rsidRDefault="008C728D">
            <w:proofErr w:type="spellStart"/>
            <w:r w:rsidRPr="008C728D">
              <w:t>un</w:t>
            </w:r>
            <w:proofErr w:type="spellEnd"/>
          </w:p>
        </w:tc>
        <w:tc>
          <w:tcPr>
            <w:tcW w:w="1289" w:type="dxa"/>
            <w:noWrap/>
            <w:hideMark/>
          </w:tcPr>
          <w:p w14:paraId="6CB334B3" w14:textId="77777777" w:rsidR="008C728D" w:rsidRPr="008C728D" w:rsidRDefault="008C728D" w:rsidP="008C728D">
            <w:r w:rsidRPr="008C728D">
              <w:t>1</w:t>
            </w:r>
          </w:p>
        </w:tc>
        <w:tc>
          <w:tcPr>
            <w:tcW w:w="1418" w:type="dxa"/>
            <w:noWrap/>
            <w:hideMark/>
          </w:tcPr>
          <w:p w14:paraId="31F99AD5" w14:textId="77777777" w:rsidR="008C728D" w:rsidRPr="008C728D" w:rsidRDefault="008C728D">
            <w:proofErr w:type="spellStart"/>
            <w:r w:rsidRPr="008C728D">
              <w:t>Anthropic</w:t>
            </w:r>
            <w:proofErr w:type="spellEnd"/>
          </w:p>
        </w:tc>
      </w:tr>
      <w:tr w:rsidR="008C728D" w:rsidRPr="008C728D" w14:paraId="55AB933A" w14:textId="77777777" w:rsidTr="008C728D">
        <w:trPr>
          <w:trHeight w:val="320"/>
        </w:trPr>
        <w:tc>
          <w:tcPr>
            <w:tcW w:w="2747" w:type="dxa"/>
            <w:noWrap/>
            <w:hideMark/>
          </w:tcPr>
          <w:p w14:paraId="08F234A4" w14:textId="77777777" w:rsidR="008C728D" w:rsidRPr="008C728D" w:rsidRDefault="008C728D">
            <w:r w:rsidRPr="008C728D">
              <w:t>claude-3.7-sonnet-think</w:t>
            </w:r>
          </w:p>
        </w:tc>
        <w:tc>
          <w:tcPr>
            <w:tcW w:w="1299" w:type="dxa"/>
            <w:noWrap/>
            <w:hideMark/>
          </w:tcPr>
          <w:p w14:paraId="4EDA2AE7" w14:textId="77777777" w:rsidR="008C728D" w:rsidRPr="008C728D" w:rsidRDefault="008C728D">
            <w:proofErr w:type="spellStart"/>
            <w:r w:rsidRPr="008C728D">
              <w:t>nm</w:t>
            </w:r>
            <w:proofErr w:type="spellEnd"/>
          </w:p>
        </w:tc>
        <w:tc>
          <w:tcPr>
            <w:tcW w:w="1299" w:type="dxa"/>
            <w:noWrap/>
            <w:hideMark/>
          </w:tcPr>
          <w:p w14:paraId="22ACCA05" w14:textId="77777777" w:rsidR="008C728D" w:rsidRPr="008C728D" w:rsidRDefault="008C728D">
            <w:proofErr w:type="spellStart"/>
            <w:r w:rsidRPr="008C728D">
              <w:t>ot</w:t>
            </w:r>
            <w:proofErr w:type="spellEnd"/>
          </w:p>
        </w:tc>
        <w:tc>
          <w:tcPr>
            <w:tcW w:w="1299" w:type="dxa"/>
            <w:noWrap/>
            <w:hideMark/>
          </w:tcPr>
          <w:p w14:paraId="59CEDD15" w14:textId="77777777" w:rsidR="008C728D" w:rsidRPr="008C728D" w:rsidRDefault="008C728D">
            <w:proofErr w:type="spellStart"/>
            <w:r w:rsidRPr="008C728D">
              <w:t>un</w:t>
            </w:r>
            <w:proofErr w:type="spellEnd"/>
          </w:p>
        </w:tc>
        <w:tc>
          <w:tcPr>
            <w:tcW w:w="1289" w:type="dxa"/>
            <w:noWrap/>
            <w:hideMark/>
          </w:tcPr>
          <w:p w14:paraId="70046277" w14:textId="77777777" w:rsidR="008C728D" w:rsidRPr="008C728D" w:rsidRDefault="008C728D" w:rsidP="008C728D">
            <w:r w:rsidRPr="008C728D">
              <w:t>1</w:t>
            </w:r>
          </w:p>
        </w:tc>
        <w:tc>
          <w:tcPr>
            <w:tcW w:w="1418" w:type="dxa"/>
            <w:noWrap/>
            <w:hideMark/>
          </w:tcPr>
          <w:p w14:paraId="73426863" w14:textId="77777777" w:rsidR="008C728D" w:rsidRPr="008C728D" w:rsidRDefault="008C728D">
            <w:proofErr w:type="spellStart"/>
            <w:r w:rsidRPr="008C728D">
              <w:t>Anthropic</w:t>
            </w:r>
            <w:proofErr w:type="spellEnd"/>
          </w:p>
        </w:tc>
      </w:tr>
      <w:tr w:rsidR="008C728D" w:rsidRPr="008C728D" w14:paraId="7B778D50" w14:textId="77777777" w:rsidTr="008C728D">
        <w:trPr>
          <w:trHeight w:val="320"/>
        </w:trPr>
        <w:tc>
          <w:tcPr>
            <w:tcW w:w="2747" w:type="dxa"/>
            <w:noWrap/>
            <w:hideMark/>
          </w:tcPr>
          <w:p w14:paraId="323BFC40" w14:textId="77777777" w:rsidR="008C728D" w:rsidRPr="008C728D" w:rsidRDefault="008C728D">
            <w:r w:rsidRPr="008C728D">
              <w:t>claude-3.7-sonnet</w:t>
            </w:r>
          </w:p>
        </w:tc>
        <w:tc>
          <w:tcPr>
            <w:tcW w:w="1299" w:type="dxa"/>
            <w:noWrap/>
            <w:hideMark/>
          </w:tcPr>
          <w:p w14:paraId="4248F778" w14:textId="77777777" w:rsidR="008C728D" w:rsidRPr="008C728D" w:rsidRDefault="008C728D">
            <w:proofErr w:type="spellStart"/>
            <w:r w:rsidRPr="008C728D">
              <w:t>nm</w:t>
            </w:r>
            <w:proofErr w:type="spellEnd"/>
          </w:p>
        </w:tc>
        <w:tc>
          <w:tcPr>
            <w:tcW w:w="1299" w:type="dxa"/>
            <w:noWrap/>
            <w:hideMark/>
          </w:tcPr>
          <w:p w14:paraId="044A96BB" w14:textId="77777777" w:rsidR="008C728D" w:rsidRPr="008C728D" w:rsidRDefault="008C728D">
            <w:proofErr w:type="spellStart"/>
            <w:r w:rsidRPr="008C728D">
              <w:t>nm</w:t>
            </w:r>
            <w:proofErr w:type="spellEnd"/>
          </w:p>
        </w:tc>
        <w:tc>
          <w:tcPr>
            <w:tcW w:w="1299" w:type="dxa"/>
            <w:noWrap/>
            <w:hideMark/>
          </w:tcPr>
          <w:p w14:paraId="3C853922" w14:textId="77777777" w:rsidR="008C728D" w:rsidRPr="008C728D" w:rsidRDefault="008C728D">
            <w:proofErr w:type="spellStart"/>
            <w:r w:rsidRPr="008C728D">
              <w:t>nm</w:t>
            </w:r>
            <w:proofErr w:type="spellEnd"/>
          </w:p>
        </w:tc>
        <w:tc>
          <w:tcPr>
            <w:tcW w:w="1289" w:type="dxa"/>
            <w:noWrap/>
            <w:hideMark/>
          </w:tcPr>
          <w:p w14:paraId="5DEDA5D7" w14:textId="77777777" w:rsidR="008C728D" w:rsidRPr="008C728D" w:rsidRDefault="008C728D" w:rsidP="008C728D">
            <w:r w:rsidRPr="008C728D">
              <w:t>1</w:t>
            </w:r>
          </w:p>
        </w:tc>
        <w:tc>
          <w:tcPr>
            <w:tcW w:w="1418" w:type="dxa"/>
            <w:noWrap/>
            <w:hideMark/>
          </w:tcPr>
          <w:p w14:paraId="010016CE" w14:textId="77777777" w:rsidR="008C728D" w:rsidRPr="008C728D" w:rsidRDefault="008C728D">
            <w:proofErr w:type="spellStart"/>
            <w:r w:rsidRPr="008C728D">
              <w:t>Anthropic</w:t>
            </w:r>
            <w:proofErr w:type="spellEnd"/>
          </w:p>
        </w:tc>
      </w:tr>
      <w:tr w:rsidR="008C728D" w:rsidRPr="008C728D" w14:paraId="2B58EEA3" w14:textId="77777777" w:rsidTr="008C728D">
        <w:trPr>
          <w:trHeight w:val="320"/>
        </w:trPr>
        <w:tc>
          <w:tcPr>
            <w:tcW w:w="2747" w:type="dxa"/>
            <w:noWrap/>
            <w:hideMark/>
          </w:tcPr>
          <w:p w14:paraId="347523E9" w14:textId="77777777" w:rsidR="008C728D" w:rsidRPr="008C728D" w:rsidRDefault="008C728D">
            <w:proofErr w:type="spellStart"/>
            <w:r w:rsidRPr="008C728D">
              <w:t>command</w:t>
            </w:r>
            <w:proofErr w:type="spellEnd"/>
            <w:r w:rsidRPr="008C728D">
              <w:t>-r+</w:t>
            </w:r>
          </w:p>
        </w:tc>
        <w:tc>
          <w:tcPr>
            <w:tcW w:w="1299" w:type="dxa"/>
            <w:noWrap/>
            <w:hideMark/>
          </w:tcPr>
          <w:p w14:paraId="0CEF6B9A" w14:textId="77777777" w:rsidR="008C728D" w:rsidRPr="008C728D" w:rsidRDefault="008C728D">
            <w:proofErr w:type="spellStart"/>
            <w:r w:rsidRPr="008C728D">
              <w:t>nm</w:t>
            </w:r>
            <w:proofErr w:type="spellEnd"/>
          </w:p>
        </w:tc>
        <w:tc>
          <w:tcPr>
            <w:tcW w:w="1299" w:type="dxa"/>
            <w:noWrap/>
            <w:hideMark/>
          </w:tcPr>
          <w:p w14:paraId="57FFB122" w14:textId="77777777" w:rsidR="008C728D" w:rsidRPr="008C728D" w:rsidRDefault="008C728D">
            <w:proofErr w:type="spellStart"/>
            <w:r w:rsidRPr="008C728D">
              <w:t>ph</w:t>
            </w:r>
            <w:proofErr w:type="spellEnd"/>
          </w:p>
        </w:tc>
        <w:tc>
          <w:tcPr>
            <w:tcW w:w="1299" w:type="dxa"/>
            <w:noWrap/>
            <w:hideMark/>
          </w:tcPr>
          <w:p w14:paraId="073B5C6B" w14:textId="77777777" w:rsidR="008C728D" w:rsidRPr="008C728D" w:rsidRDefault="008C728D">
            <w:proofErr w:type="spellStart"/>
            <w:r w:rsidRPr="008C728D">
              <w:t>ph</w:t>
            </w:r>
            <w:proofErr w:type="spellEnd"/>
          </w:p>
        </w:tc>
        <w:tc>
          <w:tcPr>
            <w:tcW w:w="1289" w:type="dxa"/>
            <w:noWrap/>
            <w:hideMark/>
          </w:tcPr>
          <w:p w14:paraId="0B551A0A" w14:textId="77777777" w:rsidR="008C728D" w:rsidRPr="008C728D" w:rsidRDefault="008C728D" w:rsidP="008C728D">
            <w:r w:rsidRPr="008C728D">
              <w:t> </w:t>
            </w:r>
          </w:p>
        </w:tc>
        <w:tc>
          <w:tcPr>
            <w:tcW w:w="1418" w:type="dxa"/>
            <w:noWrap/>
            <w:hideMark/>
          </w:tcPr>
          <w:p w14:paraId="5AD4A8B4" w14:textId="77777777" w:rsidR="008C728D" w:rsidRPr="008C728D" w:rsidRDefault="008C728D">
            <w:proofErr w:type="spellStart"/>
            <w:r w:rsidRPr="008C728D">
              <w:t>Cohere</w:t>
            </w:r>
            <w:proofErr w:type="spellEnd"/>
          </w:p>
        </w:tc>
      </w:tr>
      <w:tr w:rsidR="008C728D" w:rsidRPr="008C728D" w14:paraId="553D5154" w14:textId="77777777" w:rsidTr="008C728D">
        <w:trPr>
          <w:trHeight w:val="320"/>
        </w:trPr>
        <w:tc>
          <w:tcPr>
            <w:tcW w:w="2747" w:type="dxa"/>
            <w:noWrap/>
            <w:hideMark/>
          </w:tcPr>
          <w:p w14:paraId="0DC7B69D" w14:textId="77777777" w:rsidR="008C728D" w:rsidRPr="008C728D" w:rsidRDefault="008C728D">
            <w:r w:rsidRPr="008C728D">
              <w:t>deepseek-r1</w:t>
            </w:r>
          </w:p>
        </w:tc>
        <w:tc>
          <w:tcPr>
            <w:tcW w:w="1299" w:type="dxa"/>
            <w:noWrap/>
            <w:hideMark/>
          </w:tcPr>
          <w:p w14:paraId="41B55EE1" w14:textId="77777777" w:rsidR="008C728D" w:rsidRPr="008C728D" w:rsidRDefault="008C728D">
            <w:r w:rsidRPr="008C728D">
              <w:t>ai</w:t>
            </w:r>
          </w:p>
        </w:tc>
        <w:tc>
          <w:tcPr>
            <w:tcW w:w="1299" w:type="dxa"/>
            <w:noWrap/>
            <w:hideMark/>
          </w:tcPr>
          <w:p w14:paraId="6605C044" w14:textId="77777777" w:rsidR="008C728D" w:rsidRPr="008C728D" w:rsidRDefault="008C728D">
            <w:r w:rsidRPr="008C728D">
              <w:t>ai</w:t>
            </w:r>
          </w:p>
        </w:tc>
        <w:tc>
          <w:tcPr>
            <w:tcW w:w="1299" w:type="dxa"/>
            <w:noWrap/>
            <w:hideMark/>
          </w:tcPr>
          <w:p w14:paraId="05ADEB71" w14:textId="77777777" w:rsidR="008C728D" w:rsidRPr="008C728D" w:rsidRDefault="008C728D">
            <w:r w:rsidRPr="008C728D">
              <w:t>ai</w:t>
            </w:r>
          </w:p>
        </w:tc>
        <w:tc>
          <w:tcPr>
            <w:tcW w:w="1289" w:type="dxa"/>
            <w:noWrap/>
            <w:hideMark/>
          </w:tcPr>
          <w:p w14:paraId="7C2DEF64" w14:textId="77777777" w:rsidR="008C728D" w:rsidRPr="008C728D" w:rsidRDefault="008C728D" w:rsidP="008C728D">
            <w:r w:rsidRPr="008C728D">
              <w:t>1</w:t>
            </w:r>
          </w:p>
        </w:tc>
        <w:tc>
          <w:tcPr>
            <w:tcW w:w="1418" w:type="dxa"/>
            <w:noWrap/>
            <w:hideMark/>
          </w:tcPr>
          <w:p w14:paraId="0945C904" w14:textId="77777777" w:rsidR="008C728D" w:rsidRPr="008C728D" w:rsidRDefault="008C728D">
            <w:proofErr w:type="spellStart"/>
            <w:r w:rsidRPr="008C728D">
              <w:t>DeepSeek</w:t>
            </w:r>
            <w:proofErr w:type="spellEnd"/>
          </w:p>
        </w:tc>
      </w:tr>
      <w:tr w:rsidR="008C728D" w:rsidRPr="008C728D" w14:paraId="6F095A6F" w14:textId="77777777" w:rsidTr="008C728D">
        <w:trPr>
          <w:trHeight w:val="320"/>
        </w:trPr>
        <w:tc>
          <w:tcPr>
            <w:tcW w:w="2747" w:type="dxa"/>
            <w:noWrap/>
            <w:hideMark/>
          </w:tcPr>
          <w:p w14:paraId="2C65EA2B" w14:textId="77777777" w:rsidR="008C728D" w:rsidRPr="008C728D" w:rsidRDefault="008C728D">
            <w:r w:rsidRPr="008C728D">
              <w:t>deepseek-v3</w:t>
            </w:r>
          </w:p>
        </w:tc>
        <w:tc>
          <w:tcPr>
            <w:tcW w:w="1299" w:type="dxa"/>
            <w:noWrap/>
            <w:hideMark/>
          </w:tcPr>
          <w:p w14:paraId="5CD5479D" w14:textId="77777777" w:rsidR="008C728D" w:rsidRPr="008C728D" w:rsidRDefault="008C728D">
            <w:r w:rsidRPr="008C728D">
              <w:t>ai</w:t>
            </w:r>
          </w:p>
        </w:tc>
        <w:tc>
          <w:tcPr>
            <w:tcW w:w="1299" w:type="dxa"/>
            <w:noWrap/>
            <w:hideMark/>
          </w:tcPr>
          <w:p w14:paraId="7D29439F" w14:textId="77777777" w:rsidR="008C728D" w:rsidRPr="008C728D" w:rsidRDefault="008C728D">
            <w:r w:rsidRPr="008C728D">
              <w:t>ai</w:t>
            </w:r>
          </w:p>
        </w:tc>
        <w:tc>
          <w:tcPr>
            <w:tcW w:w="1299" w:type="dxa"/>
            <w:noWrap/>
            <w:hideMark/>
          </w:tcPr>
          <w:p w14:paraId="3314390D" w14:textId="77777777" w:rsidR="008C728D" w:rsidRPr="008C728D" w:rsidRDefault="008C728D">
            <w:r w:rsidRPr="008C728D">
              <w:t>ai</w:t>
            </w:r>
          </w:p>
        </w:tc>
        <w:tc>
          <w:tcPr>
            <w:tcW w:w="1289" w:type="dxa"/>
            <w:noWrap/>
            <w:hideMark/>
          </w:tcPr>
          <w:p w14:paraId="29DD7F2A" w14:textId="77777777" w:rsidR="008C728D" w:rsidRPr="008C728D" w:rsidRDefault="008C728D" w:rsidP="008C728D">
            <w:r w:rsidRPr="008C728D">
              <w:t>1</w:t>
            </w:r>
          </w:p>
        </w:tc>
        <w:tc>
          <w:tcPr>
            <w:tcW w:w="1418" w:type="dxa"/>
            <w:noWrap/>
            <w:hideMark/>
          </w:tcPr>
          <w:p w14:paraId="31644720" w14:textId="77777777" w:rsidR="008C728D" w:rsidRPr="008C728D" w:rsidRDefault="008C728D">
            <w:proofErr w:type="spellStart"/>
            <w:r w:rsidRPr="008C728D">
              <w:t>DeepSeek</w:t>
            </w:r>
            <w:proofErr w:type="spellEnd"/>
          </w:p>
        </w:tc>
      </w:tr>
      <w:tr w:rsidR="008C728D" w:rsidRPr="008C728D" w14:paraId="75EA88C6" w14:textId="77777777" w:rsidTr="008C728D">
        <w:trPr>
          <w:trHeight w:val="320"/>
        </w:trPr>
        <w:tc>
          <w:tcPr>
            <w:tcW w:w="2747" w:type="dxa"/>
            <w:noWrap/>
            <w:hideMark/>
          </w:tcPr>
          <w:p w14:paraId="54DF3CEC" w14:textId="77777777" w:rsidR="008C728D" w:rsidRPr="008C728D" w:rsidRDefault="008C728D">
            <w:r w:rsidRPr="008C728D">
              <w:t>gemini-2-flash-think</w:t>
            </w:r>
          </w:p>
        </w:tc>
        <w:tc>
          <w:tcPr>
            <w:tcW w:w="1299" w:type="dxa"/>
            <w:noWrap/>
            <w:hideMark/>
          </w:tcPr>
          <w:p w14:paraId="13311975" w14:textId="77777777" w:rsidR="008C728D" w:rsidRPr="008C728D" w:rsidRDefault="008C728D">
            <w:r w:rsidRPr="008C728D">
              <w:t>ai</w:t>
            </w:r>
          </w:p>
        </w:tc>
        <w:tc>
          <w:tcPr>
            <w:tcW w:w="1299" w:type="dxa"/>
            <w:noWrap/>
            <w:hideMark/>
          </w:tcPr>
          <w:p w14:paraId="5DAA4A4F" w14:textId="77777777" w:rsidR="008C728D" w:rsidRPr="008C728D" w:rsidRDefault="008C728D">
            <w:r w:rsidRPr="008C728D">
              <w:t>ai</w:t>
            </w:r>
          </w:p>
        </w:tc>
        <w:tc>
          <w:tcPr>
            <w:tcW w:w="1299" w:type="dxa"/>
            <w:noWrap/>
            <w:hideMark/>
          </w:tcPr>
          <w:p w14:paraId="68F1AA5D" w14:textId="77777777" w:rsidR="008C728D" w:rsidRPr="008C728D" w:rsidRDefault="008C728D">
            <w:r w:rsidRPr="008C728D">
              <w:t>ai</w:t>
            </w:r>
          </w:p>
        </w:tc>
        <w:tc>
          <w:tcPr>
            <w:tcW w:w="1289" w:type="dxa"/>
            <w:noWrap/>
            <w:hideMark/>
          </w:tcPr>
          <w:p w14:paraId="1A21A0AF" w14:textId="77777777" w:rsidR="008C728D" w:rsidRPr="008C728D" w:rsidRDefault="008C728D" w:rsidP="008C728D">
            <w:r w:rsidRPr="008C728D">
              <w:t>1</w:t>
            </w:r>
          </w:p>
        </w:tc>
        <w:tc>
          <w:tcPr>
            <w:tcW w:w="1418" w:type="dxa"/>
            <w:noWrap/>
            <w:hideMark/>
          </w:tcPr>
          <w:p w14:paraId="171E0676" w14:textId="77777777" w:rsidR="008C728D" w:rsidRPr="008C728D" w:rsidRDefault="008C728D">
            <w:r w:rsidRPr="008C728D">
              <w:t>Google</w:t>
            </w:r>
          </w:p>
        </w:tc>
      </w:tr>
      <w:tr w:rsidR="008C728D" w:rsidRPr="008C728D" w14:paraId="57F0364C" w14:textId="77777777" w:rsidTr="008C728D">
        <w:trPr>
          <w:trHeight w:val="320"/>
        </w:trPr>
        <w:tc>
          <w:tcPr>
            <w:tcW w:w="2747" w:type="dxa"/>
            <w:noWrap/>
            <w:hideMark/>
          </w:tcPr>
          <w:p w14:paraId="418DFEB4" w14:textId="77777777" w:rsidR="008C728D" w:rsidRPr="008C728D" w:rsidRDefault="008C728D">
            <w:r w:rsidRPr="008C728D">
              <w:t>gemini-2-flash</w:t>
            </w:r>
          </w:p>
        </w:tc>
        <w:tc>
          <w:tcPr>
            <w:tcW w:w="1299" w:type="dxa"/>
            <w:noWrap/>
            <w:hideMark/>
          </w:tcPr>
          <w:p w14:paraId="7F711315" w14:textId="77777777" w:rsidR="008C728D" w:rsidRPr="008C728D" w:rsidRDefault="008C728D">
            <w:r w:rsidRPr="008C728D">
              <w:t>ai</w:t>
            </w:r>
          </w:p>
        </w:tc>
        <w:tc>
          <w:tcPr>
            <w:tcW w:w="1299" w:type="dxa"/>
            <w:noWrap/>
            <w:hideMark/>
          </w:tcPr>
          <w:p w14:paraId="2FF608B6" w14:textId="77777777" w:rsidR="008C728D" w:rsidRPr="008C728D" w:rsidRDefault="008C728D">
            <w:r w:rsidRPr="008C728D">
              <w:t>ai</w:t>
            </w:r>
          </w:p>
        </w:tc>
        <w:tc>
          <w:tcPr>
            <w:tcW w:w="1299" w:type="dxa"/>
            <w:noWrap/>
            <w:hideMark/>
          </w:tcPr>
          <w:p w14:paraId="0CB9002B" w14:textId="77777777" w:rsidR="008C728D" w:rsidRPr="008C728D" w:rsidRDefault="008C728D">
            <w:r w:rsidRPr="008C728D">
              <w:t>ai</w:t>
            </w:r>
          </w:p>
        </w:tc>
        <w:tc>
          <w:tcPr>
            <w:tcW w:w="1289" w:type="dxa"/>
            <w:noWrap/>
            <w:hideMark/>
          </w:tcPr>
          <w:p w14:paraId="30482120" w14:textId="77777777" w:rsidR="008C728D" w:rsidRPr="008C728D" w:rsidRDefault="008C728D" w:rsidP="008C728D">
            <w:r w:rsidRPr="008C728D">
              <w:t>1</w:t>
            </w:r>
          </w:p>
        </w:tc>
        <w:tc>
          <w:tcPr>
            <w:tcW w:w="1418" w:type="dxa"/>
            <w:noWrap/>
            <w:hideMark/>
          </w:tcPr>
          <w:p w14:paraId="5A2BA89B" w14:textId="77777777" w:rsidR="008C728D" w:rsidRPr="008C728D" w:rsidRDefault="008C728D">
            <w:r w:rsidRPr="008C728D">
              <w:t>Google</w:t>
            </w:r>
          </w:p>
        </w:tc>
      </w:tr>
      <w:tr w:rsidR="008C728D" w:rsidRPr="008C728D" w14:paraId="26B0F4B0" w14:textId="77777777" w:rsidTr="008C728D">
        <w:trPr>
          <w:trHeight w:val="320"/>
        </w:trPr>
        <w:tc>
          <w:tcPr>
            <w:tcW w:w="2747" w:type="dxa"/>
            <w:noWrap/>
            <w:hideMark/>
          </w:tcPr>
          <w:p w14:paraId="355FE258" w14:textId="77777777" w:rsidR="008C728D" w:rsidRPr="008C728D" w:rsidRDefault="008C728D">
            <w:r w:rsidRPr="008C728D">
              <w:t>gemini-2-pro-exp</w:t>
            </w:r>
          </w:p>
        </w:tc>
        <w:tc>
          <w:tcPr>
            <w:tcW w:w="1299" w:type="dxa"/>
            <w:noWrap/>
            <w:hideMark/>
          </w:tcPr>
          <w:p w14:paraId="3A7B108D" w14:textId="77777777" w:rsidR="008C728D" w:rsidRPr="008C728D" w:rsidRDefault="008C728D">
            <w:r w:rsidRPr="008C728D">
              <w:t>ai</w:t>
            </w:r>
          </w:p>
        </w:tc>
        <w:tc>
          <w:tcPr>
            <w:tcW w:w="1299" w:type="dxa"/>
            <w:noWrap/>
            <w:hideMark/>
          </w:tcPr>
          <w:p w14:paraId="1E36CF1C" w14:textId="77777777" w:rsidR="008C728D" w:rsidRPr="008C728D" w:rsidRDefault="008C728D">
            <w:r w:rsidRPr="008C728D">
              <w:t>ai</w:t>
            </w:r>
          </w:p>
        </w:tc>
        <w:tc>
          <w:tcPr>
            <w:tcW w:w="1299" w:type="dxa"/>
            <w:noWrap/>
            <w:hideMark/>
          </w:tcPr>
          <w:p w14:paraId="37B42F80" w14:textId="77777777" w:rsidR="008C728D" w:rsidRPr="008C728D" w:rsidRDefault="008C728D">
            <w:r w:rsidRPr="008C728D">
              <w:t>ai</w:t>
            </w:r>
          </w:p>
        </w:tc>
        <w:tc>
          <w:tcPr>
            <w:tcW w:w="1289" w:type="dxa"/>
            <w:noWrap/>
            <w:hideMark/>
          </w:tcPr>
          <w:p w14:paraId="168F2289" w14:textId="77777777" w:rsidR="008C728D" w:rsidRPr="008C728D" w:rsidRDefault="008C728D" w:rsidP="008C728D">
            <w:r w:rsidRPr="008C728D">
              <w:t>1</w:t>
            </w:r>
          </w:p>
        </w:tc>
        <w:tc>
          <w:tcPr>
            <w:tcW w:w="1418" w:type="dxa"/>
            <w:noWrap/>
            <w:hideMark/>
          </w:tcPr>
          <w:p w14:paraId="0C2C9DDE" w14:textId="77777777" w:rsidR="008C728D" w:rsidRPr="008C728D" w:rsidRDefault="008C728D">
            <w:r w:rsidRPr="008C728D">
              <w:t>Google</w:t>
            </w:r>
          </w:p>
        </w:tc>
      </w:tr>
      <w:tr w:rsidR="008C728D" w:rsidRPr="008C728D" w14:paraId="3044DB2A" w14:textId="77777777" w:rsidTr="008C728D">
        <w:trPr>
          <w:trHeight w:val="320"/>
        </w:trPr>
        <w:tc>
          <w:tcPr>
            <w:tcW w:w="2747" w:type="dxa"/>
            <w:noWrap/>
            <w:hideMark/>
          </w:tcPr>
          <w:p w14:paraId="6DA7CFC3" w14:textId="77777777" w:rsidR="008C728D" w:rsidRPr="008C728D" w:rsidRDefault="008C728D">
            <w:r w:rsidRPr="008C728D">
              <w:t>gemini-2.5-pro-exp</w:t>
            </w:r>
          </w:p>
        </w:tc>
        <w:tc>
          <w:tcPr>
            <w:tcW w:w="1299" w:type="dxa"/>
            <w:noWrap/>
            <w:hideMark/>
          </w:tcPr>
          <w:p w14:paraId="59DA6526" w14:textId="77777777" w:rsidR="008C728D" w:rsidRPr="008C728D" w:rsidRDefault="008C728D">
            <w:r w:rsidRPr="008C728D">
              <w:t>ai</w:t>
            </w:r>
          </w:p>
        </w:tc>
        <w:tc>
          <w:tcPr>
            <w:tcW w:w="1299" w:type="dxa"/>
            <w:noWrap/>
            <w:hideMark/>
          </w:tcPr>
          <w:p w14:paraId="2A673FA4" w14:textId="77777777" w:rsidR="008C728D" w:rsidRPr="008C728D" w:rsidRDefault="008C728D">
            <w:r w:rsidRPr="008C728D">
              <w:t>ai</w:t>
            </w:r>
          </w:p>
        </w:tc>
        <w:tc>
          <w:tcPr>
            <w:tcW w:w="1299" w:type="dxa"/>
            <w:noWrap/>
            <w:hideMark/>
          </w:tcPr>
          <w:p w14:paraId="56015270" w14:textId="77777777" w:rsidR="008C728D" w:rsidRPr="008C728D" w:rsidRDefault="008C728D">
            <w:proofErr w:type="spellStart"/>
            <w:r w:rsidRPr="008C728D">
              <w:t>ot</w:t>
            </w:r>
            <w:proofErr w:type="spellEnd"/>
          </w:p>
        </w:tc>
        <w:tc>
          <w:tcPr>
            <w:tcW w:w="1289" w:type="dxa"/>
            <w:noWrap/>
            <w:hideMark/>
          </w:tcPr>
          <w:p w14:paraId="0BC4870E" w14:textId="77777777" w:rsidR="008C728D" w:rsidRPr="008C728D" w:rsidRDefault="008C728D" w:rsidP="008C728D">
            <w:r w:rsidRPr="008C728D">
              <w:t>1</w:t>
            </w:r>
          </w:p>
        </w:tc>
        <w:tc>
          <w:tcPr>
            <w:tcW w:w="1418" w:type="dxa"/>
            <w:noWrap/>
            <w:hideMark/>
          </w:tcPr>
          <w:p w14:paraId="0D7DDAF0" w14:textId="77777777" w:rsidR="008C728D" w:rsidRPr="008C728D" w:rsidRDefault="008C728D">
            <w:r w:rsidRPr="008C728D">
              <w:t>Google</w:t>
            </w:r>
          </w:p>
        </w:tc>
      </w:tr>
      <w:tr w:rsidR="008C728D" w:rsidRPr="008C728D" w14:paraId="41753AE4" w14:textId="77777777" w:rsidTr="008C728D">
        <w:trPr>
          <w:trHeight w:val="320"/>
        </w:trPr>
        <w:tc>
          <w:tcPr>
            <w:tcW w:w="2747" w:type="dxa"/>
            <w:noWrap/>
            <w:hideMark/>
          </w:tcPr>
          <w:p w14:paraId="5C98BA04" w14:textId="77777777" w:rsidR="008C728D" w:rsidRPr="008C728D" w:rsidRDefault="008C728D">
            <w:r w:rsidRPr="008C728D">
              <w:t>gpt-4.5-preview</w:t>
            </w:r>
          </w:p>
        </w:tc>
        <w:tc>
          <w:tcPr>
            <w:tcW w:w="1299" w:type="dxa"/>
            <w:noWrap/>
            <w:hideMark/>
          </w:tcPr>
          <w:p w14:paraId="6A250A89" w14:textId="77777777" w:rsidR="008C728D" w:rsidRPr="008C728D" w:rsidRDefault="008C728D">
            <w:r w:rsidRPr="008C728D">
              <w:t>ai</w:t>
            </w:r>
          </w:p>
        </w:tc>
        <w:tc>
          <w:tcPr>
            <w:tcW w:w="1299" w:type="dxa"/>
            <w:noWrap/>
            <w:hideMark/>
          </w:tcPr>
          <w:p w14:paraId="2A1216DE" w14:textId="77777777" w:rsidR="008C728D" w:rsidRPr="008C728D" w:rsidRDefault="008C728D">
            <w:r w:rsidRPr="008C728D">
              <w:t>ai</w:t>
            </w:r>
          </w:p>
        </w:tc>
        <w:tc>
          <w:tcPr>
            <w:tcW w:w="1299" w:type="dxa"/>
            <w:noWrap/>
            <w:hideMark/>
          </w:tcPr>
          <w:p w14:paraId="1304081C" w14:textId="77777777" w:rsidR="008C728D" w:rsidRPr="008C728D" w:rsidRDefault="008C728D">
            <w:proofErr w:type="spellStart"/>
            <w:r w:rsidRPr="008C728D">
              <w:t>nm</w:t>
            </w:r>
            <w:proofErr w:type="spellEnd"/>
          </w:p>
        </w:tc>
        <w:tc>
          <w:tcPr>
            <w:tcW w:w="1289" w:type="dxa"/>
            <w:noWrap/>
            <w:hideMark/>
          </w:tcPr>
          <w:p w14:paraId="1CB7DC43" w14:textId="77777777" w:rsidR="008C728D" w:rsidRPr="008C728D" w:rsidRDefault="008C728D" w:rsidP="008C728D">
            <w:r w:rsidRPr="008C728D">
              <w:t>1</w:t>
            </w:r>
          </w:p>
        </w:tc>
        <w:tc>
          <w:tcPr>
            <w:tcW w:w="1418" w:type="dxa"/>
            <w:noWrap/>
            <w:hideMark/>
          </w:tcPr>
          <w:p w14:paraId="5489B1C2" w14:textId="77777777" w:rsidR="008C728D" w:rsidRPr="008C728D" w:rsidRDefault="008C728D">
            <w:r w:rsidRPr="008C728D">
              <w:t>OpenAI</w:t>
            </w:r>
          </w:p>
        </w:tc>
      </w:tr>
      <w:tr w:rsidR="008C728D" w:rsidRPr="008C728D" w14:paraId="30C04B96" w14:textId="77777777" w:rsidTr="008C728D">
        <w:trPr>
          <w:trHeight w:val="320"/>
        </w:trPr>
        <w:tc>
          <w:tcPr>
            <w:tcW w:w="2747" w:type="dxa"/>
            <w:noWrap/>
            <w:hideMark/>
          </w:tcPr>
          <w:p w14:paraId="49610762" w14:textId="77777777" w:rsidR="008C728D" w:rsidRPr="008C728D" w:rsidRDefault="008C728D">
            <w:r w:rsidRPr="008C728D">
              <w:t>gpt-4o-2024-11-20</w:t>
            </w:r>
          </w:p>
        </w:tc>
        <w:tc>
          <w:tcPr>
            <w:tcW w:w="1299" w:type="dxa"/>
            <w:noWrap/>
            <w:hideMark/>
          </w:tcPr>
          <w:p w14:paraId="2A650A2D" w14:textId="77777777" w:rsidR="008C728D" w:rsidRPr="008C728D" w:rsidRDefault="008C728D">
            <w:r w:rsidRPr="008C728D">
              <w:t>ai</w:t>
            </w:r>
          </w:p>
        </w:tc>
        <w:tc>
          <w:tcPr>
            <w:tcW w:w="1299" w:type="dxa"/>
            <w:noWrap/>
            <w:hideMark/>
          </w:tcPr>
          <w:p w14:paraId="01443672" w14:textId="77777777" w:rsidR="008C728D" w:rsidRPr="008C728D" w:rsidRDefault="008C728D">
            <w:r w:rsidRPr="008C728D">
              <w:t>ai</w:t>
            </w:r>
          </w:p>
        </w:tc>
        <w:tc>
          <w:tcPr>
            <w:tcW w:w="1299" w:type="dxa"/>
            <w:noWrap/>
            <w:hideMark/>
          </w:tcPr>
          <w:p w14:paraId="30E95B94" w14:textId="77777777" w:rsidR="008C728D" w:rsidRPr="008C728D" w:rsidRDefault="008C728D">
            <w:r w:rsidRPr="008C728D">
              <w:t>ai</w:t>
            </w:r>
          </w:p>
        </w:tc>
        <w:tc>
          <w:tcPr>
            <w:tcW w:w="1289" w:type="dxa"/>
            <w:noWrap/>
            <w:hideMark/>
          </w:tcPr>
          <w:p w14:paraId="036AFE09" w14:textId="77777777" w:rsidR="008C728D" w:rsidRPr="008C728D" w:rsidRDefault="008C728D" w:rsidP="008C728D">
            <w:r w:rsidRPr="008C728D">
              <w:t>1</w:t>
            </w:r>
          </w:p>
        </w:tc>
        <w:tc>
          <w:tcPr>
            <w:tcW w:w="1418" w:type="dxa"/>
            <w:noWrap/>
            <w:hideMark/>
          </w:tcPr>
          <w:p w14:paraId="3AA03FE7" w14:textId="77777777" w:rsidR="008C728D" w:rsidRPr="008C728D" w:rsidRDefault="008C728D">
            <w:r w:rsidRPr="008C728D">
              <w:t>OpenAI</w:t>
            </w:r>
          </w:p>
        </w:tc>
      </w:tr>
      <w:tr w:rsidR="008C728D" w:rsidRPr="008C728D" w14:paraId="465D948B" w14:textId="77777777" w:rsidTr="008C728D">
        <w:trPr>
          <w:trHeight w:val="320"/>
        </w:trPr>
        <w:tc>
          <w:tcPr>
            <w:tcW w:w="2747" w:type="dxa"/>
            <w:noWrap/>
            <w:hideMark/>
          </w:tcPr>
          <w:p w14:paraId="5C20805F" w14:textId="77777777" w:rsidR="008C728D" w:rsidRPr="008C728D" w:rsidRDefault="008C728D">
            <w:r w:rsidRPr="008C728D">
              <w:t>grok2</w:t>
            </w:r>
          </w:p>
        </w:tc>
        <w:tc>
          <w:tcPr>
            <w:tcW w:w="1299" w:type="dxa"/>
            <w:noWrap/>
            <w:hideMark/>
          </w:tcPr>
          <w:p w14:paraId="65E9B645" w14:textId="77777777" w:rsidR="008C728D" w:rsidRPr="008C728D" w:rsidRDefault="008C728D">
            <w:r w:rsidRPr="008C728D">
              <w:t>ai</w:t>
            </w:r>
          </w:p>
        </w:tc>
        <w:tc>
          <w:tcPr>
            <w:tcW w:w="1299" w:type="dxa"/>
            <w:noWrap/>
            <w:hideMark/>
          </w:tcPr>
          <w:p w14:paraId="52025546" w14:textId="77777777" w:rsidR="008C728D" w:rsidRPr="008C728D" w:rsidRDefault="008C728D">
            <w:r w:rsidRPr="008C728D">
              <w:t>ai</w:t>
            </w:r>
          </w:p>
        </w:tc>
        <w:tc>
          <w:tcPr>
            <w:tcW w:w="1299" w:type="dxa"/>
            <w:noWrap/>
            <w:hideMark/>
          </w:tcPr>
          <w:p w14:paraId="3E8E40F6" w14:textId="77777777" w:rsidR="008C728D" w:rsidRPr="008C728D" w:rsidRDefault="008C728D">
            <w:r w:rsidRPr="008C728D">
              <w:t>ai</w:t>
            </w:r>
          </w:p>
        </w:tc>
        <w:tc>
          <w:tcPr>
            <w:tcW w:w="1289" w:type="dxa"/>
            <w:noWrap/>
            <w:hideMark/>
          </w:tcPr>
          <w:p w14:paraId="725EF1BC" w14:textId="77777777" w:rsidR="008C728D" w:rsidRPr="008C728D" w:rsidRDefault="008C728D" w:rsidP="008C728D">
            <w:r w:rsidRPr="008C728D">
              <w:t>1</w:t>
            </w:r>
          </w:p>
        </w:tc>
        <w:tc>
          <w:tcPr>
            <w:tcW w:w="1418" w:type="dxa"/>
            <w:noWrap/>
            <w:hideMark/>
          </w:tcPr>
          <w:p w14:paraId="3F6CA75E" w14:textId="77777777" w:rsidR="008C728D" w:rsidRPr="008C728D" w:rsidRDefault="008C728D">
            <w:proofErr w:type="spellStart"/>
            <w:r w:rsidRPr="008C728D">
              <w:t>xAI</w:t>
            </w:r>
            <w:proofErr w:type="spellEnd"/>
          </w:p>
        </w:tc>
      </w:tr>
      <w:tr w:rsidR="008C728D" w:rsidRPr="008C728D" w14:paraId="4EADDFC6" w14:textId="77777777" w:rsidTr="008C728D">
        <w:trPr>
          <w:trHeight w:val="320"/>
        </w:trPr>
        <w:tc>
          <w:tcPr>
            <w:tcW w:w="2747" w:type="dxa"/>
            <w:noWrap/>
            <w:hideMark/>
          </w:tcPr>
          <w:p w14:paraId="0F1878B5" w14:textId="77777777" w:rsidR="008C728D" w:rsidRPr="008C728D" w:rsidRDefault="008C728D">
            <w:r w:rsidRPr="008C728D">
              <w:t>grok3-think</w:t>
            </w:r>
          </w:p>
        </w:tc>
        <w:tc>
          <w:tcPr>
            <w:tcW w:w="1299" w:type="dxa"/>
            <w:noWrap/>
            <w:hideMark/>
          </w:tcPr>
          <w:p w14:paraId="38DB73EC" w14:textId="77777777" w:rsidR="008C728D" w:rsidRPr="008C728D" w:rsidRDefault="008C728D">
            <w:r w:rsidRPr="008C728D">
              <w:t>ai</w:t>
            </w:r>
          </w:p>
        </w:tc>
        <w:tc>
          <w:tcPr>
            <w:tcW w:w="1299" w:type="dxa"/>
            <w:noWrap/>
            <w:hideMark/>
          </w:tcPr>
          <w:p w14:paraId="55FAF91A" w14:textId="77777777" w:rsidR="008C728D" w:rsidRPr="008C728D" w:rsidRDefault="008C728D">
            <w:proofErr w:type="spellStart"/>
            <w:r w:rsidRPr="008C728D">
              <w:t>ph</w:t>
            </w:r>
            <w:proofErr w:type="spellEnd"/>
          </w:p>
        </w:tc>
        <w:tc>
          <w:tcPr>
            <w:tcW w:w="1299" w:type="dxa"/>
            <w:noWrap/>
            <w:hideMark/>
          </w:tcPr>
          <w:p w14:paraId="18334885" w14:textId="77777777" w:rsidR="008C728D" w:rsidRPr="008C728D" w:rsidRDefault="008C728D">
            <w:proofErr w:type="spellStart"/>
            <w:r w:rsidRPr="008C728D">
              <w:t>ph</w:t>
            </w:r>
            <w:proofErr w:type="spellEnd"/>
          </w:p>
        </w:tc>
        <w:tc>
          <w:tcPr>
            <w:tcW w:w="1289" w:type="dxa"/>
            <w:noWrap/>
            <w:hideMark/>
          </w:tcPr>
          <w:p w14:paraId="0271C347" w14:textId="77777777" w:rsidR="008C728D" w:rsidRPr="008C728D" w:rsidRDefault="008C728D" w:rsidP="008C728D">
            <w:r w:rsidRPr="008C728D">
              <w:t>1</w:t>
            </w:r>
          </w:p>
        </w:tc>
        <w:tc>
          <w:tcPr>
            <w:tcW w:w="1418" w:type="dxa"/>
            <w:noWrap/>
            <w:hideMark/>
          </w:tcPr>
          <w:p w14:paraId="615D2DAB" w14:textId="77777777" w:rsidR="008C728D" w:rsidRPr="008C728D" w:rsidRDefault="008C728D">
            <w:proofErr w:type="spellStart"/>
            <w:r w:rsidRPr="008C728D">
              <w:t>xAI</w:t>
            </w:r>
            <w:proofErr w:type="spellEnd"/>
          </w:p>
        </w:tc>
      </w:tr>
      <w:tr w:rsidR="008C728D" w:rsidRPr="008C728D" w14:paraId="17482E3A" w14:textId="77777777" w:rsidTr="008C728D">
        <w:trPr>
          <w:trHeight w:val="320"/>
        </w:trPr>
        <w:tc>
          <w:tcPr>
            <w:tcW w:w="2747" w:type="dxa"/>
            <w:noWrap/>
            <w:hideMark/>
          </w:tcPr>
          <w:p w14:paraId="7F6E99EC" w14:textId="77777777" w:rsidR="008C728D" w:rsidRPr="008C728D" w:rsidRDefault="008C728D">
            <w:r w:rsidRPr="008C728D">
              <w:t>grok3</w:t>
            </w:r>
          </w:p>
        </w:tc>
        <w:tc>
          <w:tcPr>
            <w:tcW w:w="1299" w:type="dxa"/>
            <w:noWrap/>
            <w:hideMark/>
          </w:tcPr>
          <w:p w14:paraId="5114019F" w14:textId="77777777" w:rsidR="008C728D" w:rsidRPr="008C728D" w:rsidRDefault="008C728D">
            <w:r w:rsidRPr="008C728D">
              <w:t>ai</w:t>
            </w:r>
          </w:p>
        </w:tc>
        <w:tc>
          <w:tcPr>
            <w:tcW w:w="1299" w:type="dxa"/>
            <w:noWrap/>
            <w:hideMark/>
          </w:tcPr>
          <w:p w14:paraId="078F1997" w14:textId="77777777" w:rsidR="008C728D" w:rsidRPr="008C728D" w:rsidRDefault="008C728D">
            <w:r w:rsidRPr="008C728D">
              <w:t>ai</w:t>
            </w:r>
          </w:p>
        </w:tc>
        <w:tc>
          <w:tcPr>
            <w:tcW w:w="1299" w:type="dxa"/>
            <w:noWrap/>
            <w:hideMark/>
          </w:tcPr>
          <w:p w14:paraId="17D56DC1" w14:textId="77777777" w:rsidR="008C728D" w:rsidRPr="008C728D" w:rsidRDefault="008C728D">
            <w:r w:rsidRPr="008C728D">
              <w:t>ai</w:t>
            </w:r>
          </w:p>
        </w:tc>
        <w:tc>
          <w:tcPr>
            <w:tcW w:w="1289" w:type="dxa"/>
            <w:noWrap/>
            <w:hideMark/>
          </w:tcPr>
          <w:p w14:paraId="71E04BEB" w14:textId="77777777" w:rsidR="008C728D" w:rsidRPr="008C728D" w:rsidRDefault="008C728D" w:rsidP="008C728D">
            <w:r w:rsidRPr="008C728D">
              <w:t>1</w:t>
            </w:r>
          </w:p>
        </w:tc>
        <w:tc>
          <w:tcPr>
            <w:tcW w:w="1418" w:type="dxa"/>
            <w:noWrap/>
            <w:hideMark/>
          </w:tcPr>
          <w:p w14:paraId="44CD6929" w14:textId="77777777" w:rsidR="008C728D" w:rsidRPr="008C728D" w:rsidRDefault="008C728D">
            <w:proofErr w:type="spellStart"/>
            <w:r w:rsidRPr="008C728D">
              <w:t>xAI</w:t>
            </w:r>
            <w:proofErr w:type="spellEnd"/>
          </w:p>
        </w:tc>
      </w:tr>
      <w:tr w:rsidR="008C728D" w:rsidRPr="008C728D" w14:paraId="0C74B111" w14:textId="77777777" w:rsidTr="008C728D">
        <w:trPr>
          <w:trHeight w:val="320"/>
        </w:trPr>
        <w:tc>
          <w:tcPr>
            <w:tcW w:w="2747" w:type="dxa"/>
            <w:noWrap/>
            <w:hideMark/>
          </w:tcPr>
          <w:p w14:paraId="472222DD" w14:textId="77777777" w:rsidR="008C728D" w:rsidRPr="008C728D" w:rsidRDefault="008C728D">
            <w:r w:rsidRPr="008C728D">
              <w:t>llama-3.1-405B</w:t>
            </w:r>
          </w:p>
        </w:tc>
        <w:tc>
          <w:tcPr>
            <w:tcW w:w="1299" w:type="dxa"/>
            <w:noWrap/>
            <w:hideMark/>
          </w:tcPr>
          <w:p w14:paraId="03A0502E" w14:textId="77777777" w:rsidR="008C728D" w:rsidRPr="008C728D" w:rsidRDefault="008C728D">
            <w:proofErr w:type="spellStart"/>
            <w:r w:rsidRPr="008C728D">
              <w:t>un</w:t>
            </w:r>
            <w:proofErr w:type="spellEnd"/>
          </w:p>
        </w:tc>
        <w:tc>
          <w:tcPr>
            <w:tcW w:w="1299" w:type="dxa"/>
            <w:noWrap/>
            <w:hideMark/>
          </w:tcPr>
          <w:p w14:paraId="3830AAA9" w14:textId="77777777" w:rsidR="008C728D" w:rsidRPr="008C728D" w:rsidRDefault="008C728D">
            <w:proofErr w:type="spellStart"/>
            <w:r w:rsidRPr="008C728D">
              <w:t>ot</w:t>
            </w:r>
            <w:proofErr w:type="spellEnd"/>
          </w:p>
        </w:tc>
        <w:tc>
          <w:tcPr>
            <w:tcW w:w="1299" w:type="dxa"/>
            <w:noWrap/>
            <w:hideMark/>
          </w:tcPr>
          <w:p w14:paraId="3E0FE6D8" w14:textId="77777777" w:rsidR="008C728D" w:rsidRPr="008C728D" w:rsidRDefault="008C728D">
            <w:proofErr w:type="spellStart"/>
            <w:r w:rsidRPr="008C728D">
              <w:t>ph</w:t>
            </w:r>
            <w:proofErr w:type="spellEnd"/>
          </w:p>
        </w:tc>
        <w:tc>
          <w:tcPr>
            <w:tcW w:w="1289" w:type="dxa"/>
            <w:noWrap/>
            <w:hideMark/>
          </w:tcPr>
          <w:p w14:paraId="0317B0F5" w14:textId="77777777" w:rsidR="008C728D" w:rsidRPr="008C728D" w:rsidRDefault="008C728D" w:rsidP="008C728D">
            <w:r w:rsidRPr="008C728D">
              <w:t> </w:t>
            </w:r>
          </w:p>
        </w:tc>
        <w:tc>
          <w:tcPr>
            <w:tcW w:w="1418" w:type="dxa"/>
            <w:noWrap/>
            <w:hideMark/>
          </w:tcPr>
          <w:p w14:paraId="3EEC5B3B" w14:textId="77777777" w:rsidR="008C728D" w:rsidRPr="008C728D" w:rsidRDefault="008C728D">
            <w:r w:rsidRPr="008C728D">
              <w:t>Meta</w:t>
            </w:r>
          </w:p>
        </w:tc>
      </w:tr>
      <w:tr w:rsidR="008C728D" w:rsidRPr="008C728D" w14:paraId="5AEEB48B" w14:textId="77777777" w:rsidTr="008C728D">
        <w:trPr>
          <w:trHeight w:val="320"/>
        </w:trPr>
        <w:tc>
          <w:tcPr>
            <w:tcW w:w="2747" w:type="dxa"/>
            <w:noWrap/>
            <w:hideMark/>
          </w:tcPr>
          <w:p w14:paraId="73B9A05B" w14:textId="77777777" w:rsidR="008C728D" w:rsidRPr="008C728D" w:rsidRDefault="008C728D">
            <w:r w:rsidRPr="008C728D">
              <w:t>llama-3.3-70B-Instruct</w:t>
            </w:r>
          </w:p>
        </w:tc>
        <w:tc>
          <w:tcPr>
            <w:tcW w:w="1299" w:type="dxa"/>
            <w:noWrap/>
            <w:hideMark/>
          </w:tcPr>
          <w:p w14:paraId="3349B254" w14:textId="77777777" w:rsidR="008C728D" w:rsidRPr="008C728D" w:rsidRDefault="008C728D">
            <w:proofErr w:type="spellStart"/>
            <w:r w:rsidRPr="008C728D">
              <w:t>pa</w:t>
            </w:r>
            <w:proofErr w:type="spellEnd"/>
          </w:p>
        </w:tc>
        <w:tc>
          <w:tcPr>
            <w:tcW w:w="1299" w:type="dxa"/>
            <w:noWrap/>
            <w:hideMark/>
          </w:tcPr>
          <w:p w14:paraId="2D4B1051" w14:textId="77777777" w:rsidR="008C728D" w:rsidRPr="008C728D" w:rsidRDefault="008C728D">
            <w:proofErr w:type="spellStart"/>
            <w:r w:rsidRPr="008C728D">
              <w:t>pa</w:t>
            </w:r>
            <w:proofErr w:type="spellEnd"/>
          </w:p>
        </w:tc>
        <w:tc>
          <w:tcPr>
            <w:tcW w:w="1299" w:type="dxa"/>
            <w:noWrap/>
            <w:hideMark/>
          </w:tcPr>
          <w:p w14:paraId="33BDB810" w14:textId="77777777" w:rsidR="008C728D" w:rsidRPr="008C728D" w:rsidRDefault="008C728D">
            <w:proofErr w:type="spellStart"/>
            <w:r w:rsidRPr="008C728D">
              <w:t>ot</w:t>
            </w:r>
            <w:proofErr w:type="spellEnd"/>
          </w:p>
        </w:tc>
        <w:tc>
          <w:tcPr>
            <w:tcW w:w="1289" w:type="dxa"/>
            <w:noWrap/>
            <w:hideMark/>
          </w:tcPr>
          <w:p w14:paraId="104AFFFA" w14:textId="77777777" w:rsidR="008C728D" w:rsidRPr="008C728D" w:rsidRDefault="008C728D" w:rsidP="008C728D">
            <w:r w:rsidRPr="008C728D">
              <w:t> </w:t>
            </w:r>
          </w:p>
        </w:tc>
        <w:tc>
          <w:tcPr>
            <w:tcW w:w="1418" w:type="dxa"/>
            <w:noWrap/>
            <w:hideMark/>
          </w:tcPr>
          <w:p w14:paraId="284ADC35" w14:textId="77777777" w:rsidR="008C728D" w:rsidRPr="008C728D" w:rsidRDefault="008C728D">
            <w:r w:rsidRPr="008C728D">
              <w:t>Meta</w:t>
            </w:r>
          </w:p>
        </w:tc>
      </w:tr>
      <w:tr w:rsidR="008C728D" w:rsidRPr="008C728D" w14:paraId="65F0A2FD" w14:textId="77777777" w:rsidTr="008C728D">
        <w:trPr>
          <w:trHeight w:val="320"/>
        </w:trPr>
        <w:tc>
          <w:tcPr>
            <w:tcW w:w="2747" w:type="dxa"/>
            <w:noWrap/>
            <w:hideMark/>
          </w:tcPr>
          <w:p w14:paraId="129129CA" w14:textId="77777777" w:rsidR="008C728D" w:rsidRPr="008C728D" w:rsidRDefault="008C728D">
            <w:r w:rsidRPr="008C728D">
              <w:t>mistral-small-3.1-24b</w:t>
            </w:r>
          </w:p>
        </w:tc>
        <w:tc>
          <w:tcPr>
            <w:tcW w:w="1299" w:type="dxa"/>
            <w:noWrap/>
            <w:hideMark/>
          </w:tcPr>
          <w:p w14:paraId="65FCF66F" w14:textId="77777777" w:rsidR="008C728D" w:rsidRPr="008C728D" w:rsidRDefault="008C728D">
            <w:proofErr w:type="spellStart"/>
            <w:r w:rsidRPr="008C728D">
              <w:t>pa</w:t>
            </w:r>
            <w:proofErr w:type="spellEnd"/>
          </w:p>
        </w:tc>
        <w:tc>
          <w:tcPr>
            <w:tcW w:w="1299" w:type="dxa"/>
            <w:noWrap/>
            <w:hideMark/>
          </w:tcPr>
          <w:p w14:paraId="3486E82D" w14:textId="77777777" w:rsidR="008C728D" w:rsidRPr="008C728D" w:rsidRDefault="008C728D">
            <w:proofErr w:type="spellStart"/>
            <w:r w:rsidRPr="008C728D">
              <w:t>pa</w:t>
            </w:r>
            <w:proofErr w:type="spellEnd"/>
          </w:p>
        </w:tc>
        <w:tc>
          <w:tcPr>
            <w:tcW w:w="1299" w:type="dxa"/>
            <w:noWrap/>
            <w:hideMark/>
          </w:tcPr>
          <w:p w14:paraId="3685D6BF" w14:textId="77777777" w:rsidR="008C728D" w:rsidRPr="008C728D" w:rsidRDefault="008C728D">
            <w:proofErr w:type="spellStart"/>
            <w:r w:rsidRPr="008C728D">
              <w:t>pa</w:t>
            </w:r>
            <w:proofErr w:type="spellEnd"/>
          </w:p>
        </w:tc>
        <w:tc>
          <w:tcPr>
            <w:tcW w:w="1289" w:type="dxa"/>
            <w:noWrap/>
            <w:hideMark/>
          </w:tcPr>
          <w:p w14:paraId="478C3367" w14:textId="77777777" w:rsidR="008C728D" w:rsidRPr="008C728D" w:rsidRDefault="008C728D" w:rsidP="008C728D">
            <w:r w:rsidRPr="008C728D">
              <w:t> </w:t>
            </w:r>
          </w:p>
        </w:tc>
        <w:tc>
          <w:tcPr>
            <w:tcW w:w="1418" w:type="dxa"/>
            <w:noWrap/>
            <w:hideMark/>
          </w:tcPr>
          <w:p w14:paraId="689CE456" w14:textId="77777777" w:rsidR="008C728D" w:rsidRPr="008C728D" w:rsidRDefault="008C728D">
            <w:r w:rsidRPr="008C728D">
              <w:t>Mistral</w:t>
            </w:r>
          </w:p>
        </w:tc>
      </w:tr>
      <w:tr w:rsidR="008C728D" w:rsidRPr="008C728D" w14:paraId="6E96DFB1" w14:textId="77777777" w:rsidTr="008C728D">
        <w:trPr>
          <w:trHeight w:val="320"/>
        </w:trPr>
        <w:tc>
          <w:tcPr>
            <w:tcW w:w="2747" w:type="dxa"/>
            <w:noWrap/>
            <w:hideMark/>
          </w:tcPr>
          <w:p w14:paraId="5BA9A564" w14:textId="77777777" w:rsidR="008C728D" w:rsidRPr="008C728D" w:rsidRDefault="008C728D">
            <w:r w:rsidRPr="008C728D">
              <w:t>nova-pro-1.0</w:t>
            </w:r>
          </w:p>
        </w:tc>
        <w:tc>
          <w:tcPr>
            <w:tcW w:w="1299" w:type="dxa"/>
            <w:noWrap/>
            <w:hideMark/>
          </w:tcPr>
          <w:p w14:paraId="163AD33C" w14:textId="77777777" w:rsidR="008C728D" w:rsidRPr="008C728D" w:rsidRDefault="008C728D">
            <w:r w:rsidRPr="008C728D">
              <w:t>ai</w:t>
            </w:r>
          </w:p>
        </w:tc>
        <w:tc>
          <w:tcPr>
            <w:tcW w:w="1299" w:type="dxa"/>
            <w:noWrap/>
            <w:hideMark/>
          </w:tcPr>
          <w:p w14:paraId="69C65978" w14:textId="77777777" w:rsidR="008C728D" w:rsidRPr="008C728D" w:rsidRDefault="008C728D">
            <w:r w:rsidRPr="008C728D">
              <w:t>ai</w:t>
            </w:r>
          </w:p>
        </w:tc>
        <w:tc>
          <w:tcPr>
            <w:tcW w:w="1299" w:type="dxa"/>
            <w:noWrap/>
            <w:hideMark/>
          </w:tcPr>
          <w:p w14:paraId="79634507" w14:textId="77777777" w:rsidR="008C728D" w:rsidRPr="008C728D" w:rsidRDefault="008C728D">
            <w:r w:rsidRPr="008C728D">
              <w:t>ai</w:t>
            </w:r>
          </w:p>
        </w:tc>
        <w:tc>
          <w:tcPr>
            <w:tcW w:w="1289" w:type="dxa"/>
            <w:noWrap/>
            <w:hideMark/>
          </w:tcPr>
          <w:p w14:paraId="705C2815" w14:textId="77777777" w:rsidR="008C728D" w:rsidRPr="008C728D" w:rsidRDefault="008C728D" w:rsidP="008C728D">
            <w:r w:rsidRPr="008C728D">
              <w:t> </w:t>
            </w:r>
          </w:p>
        </w:tc>
        <w:tc>
          <w:tcPr>
            <w:tcW w:w="1418" w:type="dxa"/>
            <w:noWrap/>
            <w:hideMark/>
          </w:tcPr>
          <w:p w14:paraId="1A7AA84A" w14:textId="77777777" w:rsidR="008C728D" w:rsidRPr="008C728D" w:rsidRDefault="008C728D">
            <w:r w:rsidRPr="008C728D">
              <w:t>Amazon</w:t>
            </w:r>
          </w:p>
        </w:tc>
      </w:tr>
      <w:tr w:rsidR="008C728D" w:rsidRPr="008C728D" w14:paraId="12200F45" w14:textId="77777777" w:rsidTr="008C728D">
        <w:trPr>
          <w:trHeight w:val="320"/>
        </w:trPr>
        <w:tc>
          <w:tcPr>
            <w:tcW w:w="2747" w:type="dxa"/>
            <w:noWrap/>
            <w:hideMark/>
          </w:tcPr>
          <w:p w14:paraId="2D108E13" w14:textId="77777777" w:rsidR="008C728D" w:rsidRPr="008C728D" w:rsidRDefault="008C728D">
            <w:r w:rsidRPr="008C728D">
              <w:t>o1</w:t>
            </w:r>
          </w:p>
        </w:tc>
        <w:tc>
          <w:tcPr>
            <w:tcW w:w="1299" w:type="dxa"/>
            <w:noWrap/>
            <w:hideMark/>
          </w:tcPr>
          <w:p w14:paraId="6F2743A5" w14:textId="77777777" w:rsidR="008C728D" w:rsidRPr="008C728D" w:rsidRDefault="008C728D">
            <w:r w:rsidRPr="008C728D">
              <w:t>ai</w:t>
            </w:r>
          </w:p>
        </w:tc>
        <w:tc>
          <w:tcPr>
            <w:tcW w:w="1299" w:type="dxa"/>
            <w:noWrap/>
            <w:hideMark/>
          </w:tcPr>
          <w:p w14:paraId="505AFB7D" w14:textId="77777777" w:rsidR="008C728D" w:rsidRPr="008C728D" w:rsidRDefault="008C728D">
            <w:proofErr w:type="spellStart"/>
            <w:r w:rsidRPr="008C728D">
              <w:t>ot</w:t>
            </w:r>
            <w:proofErr w:type="spellEnd"/>
          </w:p>
        </w:tc>
        <w:tc>
          <w:tcPr>
            <w:tcW w:w="1299" w:type="dxa"/>
            <w:noWrap/>
            <w:hideMark/>
          </w:tcPr>
          <w:p w14:paraId="4D6ECF7D" w14:textId="77777777" w:rsidR="008C728D" w:rsidRPr="008C728D" w:rsidRDefault="008C728D">
            <w:proofErr w:type="spellStart"/>
            <w:r w:rsidRPr="008C728D">
              <w:t>ot</w:t>
            </w:r>
            <w:proofErr w:type="spellEnd"/>
          </w:p>
        </w:tc>
        <w:tc>
          <w:tcPr>
            <w:tcW w:w="1289" w:type="dxa"/>
            <w:noWrap/>
            <w:hideMark/>
          </w:tcPr>
          <w:p w14:paraId="2F1AC986" w14:textId="77777777" w:rsidR="008C728D" w:rsidRPr="008C728D" w:rsidRDefault="008C728D" w:rsidP="008C728D">
            <w:r w:rsidRPr="008C728D">
              <w:t>1</w:t>
            </w:r>
          </w:p>
        </w:tc>
        <w:tc>
          <w:tcPr>
            <w:tcW w:w="1418" w:type="dxa"/>
            <w:noWrap/>
            <w:hideMark/>
          </w:tcPr>
          <w:p w14:paraId="31B1EEB9" w14:textId="77777777" w:rsidR="008C728D" w:rsidRPr="008C728D" w:rsidRDefault="008C728D">
            <w:r w:rsidRPr="008C728D">
              <w:t>OpenAI</w:t>
            </w:r>
          </w:p>
        </w:tc>
      </w:tr>
      <w:tr w:rsidR="008C728D" w:rsidRPr="008C728D" w14:paraId="04BD0037" w14:textId="77777777" w:rsidTr="008C728D">
        <w:trPr>
          <w:trHeight w:val="320"/>
        </w:trPr>
        <w:tc>
          <w:tcPr>
            <w:tcW w:w="2747" w:type="dxa"/>
            <w:noWrap/>
            <w:hideMark/>
          </w:tcPr>
          <w:p w14:paraId="72F6784B" w14:textId="77777777" w:rsidR="008C728D" w:rsidRPr="008C728D" w:rsidRDefault="008C728D">
            <w:r w:rsidRPr="008C728D">
              <w:t>o3-mini-high</w:t>
            </w:r>
          </w:p>
        </w:tc>
        <w:tc>
          <w:tcPr>
            <w:tcW w:w="1299" w:type="dxa"/>
            <w:noWrap/>
            <w:hideMark/>
          </w:tcPr>
          <w:p w14:paraId="7471D838" w14:textId="77777777" w:rsidR="008C728D" w:rsidRPr="008C728D" w:rsidRDefault="008C728D">
            <w:r w:rsidRPr="008C728D">
              <w:t>ai</w:t>
            </w:r>
          </w:p>
        </w:tc>
        <w:tc>
          <w:tcPr>
            <w:tcW w:w="1299" w:type="dxa"/>
            <w:noWrap/>
            <w:hideMark/>
          </w:tcPr>
          <w:p w14:paraId="4E80C9AA" w14:textId="77777777" w:rsidR="008C728D" w:rsidRPr="008C728D" w:rsidRDefault="008C728D">
            <w:r w:rsidRPr="008C728D">
              <w:t>ai</w:t>
            </w:r>
          </w:p>
        </w:tc>
        <w:tc>
          <w:tcPr>
            <w:tcW w:w="1299" w:type="dxa"/>
            <w:noWrap/>
            <w:hideMark/>
          </w:tcPr>
          <w:p w14:paraId="3DC55932" w14:textId="77777777" w:rsidR="008C728D" w:rsidRPr="008C728D" w:rsidRDefault="008C728D">
            <w:r w:rsidRPr="008C728D">
              <w:t>ai</w:t>
            </w:r>
          </w:p>
        </w:tc>
        <w:tc>
          <w:tcPr>
            <w:tcW w:w="1289" w:type="dxa"/>
            <w:noWrap/>
            <w:hideMark/>
          </w:tcPr>
          <w:p w14:paraId="56FBB638" w14:textId="77777777" w:rsidR="008C728D" w:rsidRPr="008C728D" w:rsidRDefault="008C728D" w:rsidP="008C728D">
            <w:r w:rsidRPr="008C728D">
              <w:t>1</w:t>
            </w:r>
          </w:p>
        </w:tc>
        <w:tc>
          <w:tcPr>
            <w:tcW w:w="1418" w:type="dxa"/>
            <w:noWrap/>
            <w:hideMark/>
          </w:tcPr>
          <w:p w14:paraId="118A6122" w14:textId="77777777" w:rsidR="008C728D" w:rsidRPr="008C728D" w:rsidRDefault="008C728D">
            <w:r w:rsidRPr="008C728D">
              <w:t>OpenAI</w:t>
            </w:r>
          </w:p>
        </w:tc>
      </w:tr>
      <w:tr w:rsidR="008C728D" w:rsidRPr="008C728D" w14:paraId="39238483" w14:textId="77777777" w:rsidTr="008C728D">
        <w:trPr>
          <w:trHeight w:val="320"/>
        </w:trPr>
        <w:tc>
          <w:tcPr>
            <w:tcW w:w="2747" w:type="dxa"/>
            <w:noWrap/>
            <w:hideMark/>
          </w:tcPr>
          <w:p w14:paraId="61BDED8F" w14:textId="77777777" w:rsidR="008C728D" w:rsidRPr="008C728D" w:rsidRDefault="008C728D">
            <w:r w:rsidRPr="008C728D">
              <w:t>o3-mini</w:t>
            </w:r>
          </w:p>
        </w:tc>
        <w:tc>
          <w:tcPr>
            <w:tcW w:w="1299" w:type="dxa"/>
            <w:noWrap/>
            <w:hideMark/>
          </w:tcPr>
          <w:p w14:paraId="4E4F6DE6" w14:textId="77777777" w:rsidR="008C728D" w:rsidRPr="008C728D" w:rsidRDefault="008C728D">
            <w:r w:rsidRPr="008C728D">
              <w:t>ai</w:t>
            </w:r>
          </w:p>
        </w:tc>
        <w:tc>
          <w:tcPr>
            <w:tcW w:w="1299" w:type="dxa"/>
            <w:noWrap/>
            <w:hideMark/>
          </w:tcPr>
          <w:p w14:paraId="5838006C" w14:textId="77777777" w:rsidR="008C728D" w:rsidRPr="008C728D" w:rsidRDefault="008C728D">
            <w:r w:rsidRPr="008C728D">
              <w:t>ai</w:t>
            </w:r>
          </w:p>
        </w:tc>
        <w:tc>
          <w:tcPr>
            <w:tcW w:w="1299" w:type="dxa"/>
            <w:noWrap/>
            <w:hideMark/>
          </w:tcPr>
          <w:p w14:paraId="77751057" w14:textId="77777777" w:rsidR="008C728D" w:rsidRPr="008C728D" w:rsidRDefault="008C728D">
            <w:r w:rsidRPr="008C728D">
              <w:t>ai</w:t>
            </w:r>
          </w:p>
        </w:tc>
        <w:tc>
          <w:tcPr>
            <w:tcW w:w="1289" w:type="dxa"/>
            <w:noWrap/>
            <w:hideMark/>
          </w:tcPr>
          <w:p w14:paraId="6100C307" w14:textId="77777777" w:rsidR="008C728D" w:rsidRPr="008C728D" w:rsidRDefault="008C728D" w:rsidP="008C728D">
            <w:r w:rsidRPr="008C728D">
              <w:t>1</w:t>
            </w:r>
          </w:p>
        </w:tc>
        <w:tc>
          <w:tcPr>
            <w:tcW w:w="1418" w:type="dxa"/>
            <w:noWrap/>
            <w:hideMark/>
          </w:tcPr>
          <w:p w14:paraId="7546D342" w14:textId="77777777" w:rsidR="008C728D" w:rsidRPr="008C728D" w:rsidRDefault="008C728D">
            <w:r w:rsidRPr="008C728D">
              <w:t>OpenAI</w:t>
            </w:r>
          </w:p>
        </w:tc>
      </w:tr>
      <w:tr w:rsidR="008C728D" w:rsidRPr="008C728D" w14:paraId="5E5AAC06" w14:textId="77777777" w:rsidTr="008C728D">
        <w:trPr>
          <w:trHeight w:val="320"/>
        </w:trPr>
        <w:tc>
          <w:tcPr>
            <w:tcW w:w="2747" w:type="dxa"/>
            <w:noWrap/>
            <w:hideMark/>
          </w:tcPr>
          <w:p w14:paraId="229F60E5" w14:textId="77777777" w:rsidR="008C728D" w:rsidRPr="008C728D" w:rsidRDefault="008C728D">
            <w:r w:rsidRPr="008C728D">
              <w:lastRenderedPageBreak/>
              <w:t>r1-1776</w:t>
            </w:r>
          </w:p>
        </w:tc>
        <w:tc>
          <w:tcPr>
            <w:tcW w:w="1299" w:type="dxa"/>
            <w:noWrap/>
            <w:hideMark/>
          </w:tcPr>
          <w:p w14:paraId="5754F9B9" w14:textId="77777777" w:rsidR="008C728D" w:rsidRPr="008C728D" w:rsidRDefault="008C728D">
            <w:proofErr w:type="spellStart"/>
            <w:r w:rsidRPr="008C728D">
              <w:t>ph</w:t>
            </w:r>
            <w:proofErr w:type="spellEnd"/>
          </w:p>
        </w:tc>
        <w:tc>
          <w:tcPr>
            <w:tcW w:w="1299" w:type="dxa"/>
            <w:noWrap/>
            <w:hideMark/>
          </w:tcPr>
          <w:p w14:paraId="71FD0173" w14:textId="77777777" w:rsidR="008C728D" w:rsidRPr="008C728D" w:rsidRDefault="008C728D">
            <w:r w:rsidRPr="008C728D">
              <w:t>ai</w:t>
            </w:r>
          </w:p>
        </w:tc>
        <w:tc>
          <w:tcPr>
            <w:tcW w:w="1299" w:type="dxa"/>
            <w:noWrap/>
            <w:hideMark/>
          </w:tcPr>
          <w:p w14:paraId="122D916A" w14:textId="77777777" w:rsidR="008C728D" w:rsidRPr="008C728D" w:rsidRDefault="008C728D">
            <w:r w:rsidRPr="008C728D">
              <w:t>ai</w:t>
            </w:r>
          </w:p>
        </w:tc>
        <w:tc>
          <w:tcPr>
            <w:tcW w:w="1289" w:type="dxa"/>
            <w:noWrap/>
            <w:hideMark/>
          </w:tcPr>
          <w:p w14:paraId="793053EA" w14:textId="77777777" w:rsidR="008C728D" w:rsidRPr="008C728D" w:rsidRDefault="008C728D" w:rsidP="008C728D">
            <w:r w:rsidRPr="008C728D">
              <w:t> </w:t>
            </w:r>
          </w:p>
        </w:tc>
        <w:tc>
          <w:tcPr>
            <w:tcW w:w="1418" w:type="dxa"/>
            <w:noWrap/>
            <w:hideMark/>
          </w:tcPr>
          <w:p w14:paraId="4E1031FE" w14:textId="77777777" w:rsidR="008C728D" w:rsidRPr="008C728D" w:rsidRDefault="008C728D">
            <w:proofErr w:type="spellStart"/>
            <w:r w:rsidRPr="008C728D">
              <w:t>Perplexity</w:t>
            </w:r>
            <w:proofErr w:type="spellEnd"/>
          </w:p>
        </w:tc>
      </w:tr>
      <w:tr w:rsidR="008C728D" w:rsidRPr="008C728D" w14:paraId="529C76ED" w14:textId="77777777" w:rsidTr="008C728D">
        <w:trPr>
          <w:trHeight w:val="320"/>
        </w:trPr>
        <w:tc>
          <w:tcPr>
            <w:tcW w:w="2747" w:type="dxa"/>
            <w:noWrap/>
            <w:hideMark/>
          </w:tcPr>
          <w:p w14:paraId="57863859" w14:textId="77777777" w:rsidR="008C728D" w:rsidRPr="008C728D" w:rsidRDefault="008C728D">
            <w:r w:rsidRPr="008C728D">
              <w:t>sonar-</w:t>
            </w:r>
            <w:proofErr w:type="spellStart"/>
            <w:r w:rsidRPr="008C728D">
              <w:t>reasoning</w:t>
            </w:r>
            <w:proofErr w:type="spellEnd"/>
          </w:p>
        </w:tc>
        <w:tc>
          <w:tcPr>
            <w:tcW w:w="1299" w:type="dxa"/>
            <w:noWrap/>
            <w:hideMark/>
          </w:tcPr>
          <w:p w14:paraId="532C83D3" w14:textId="77777777" w:rsidR="008C728D" w:rsidRPr="008C728D" w:rsidRDefault="008C728D">
            <w:r w:rsidRPr="008C728D">
              <w:t>ai</w:t>
            </w:r>
          </w:p>
        </w:tc>
        <w:tc>
          <w:tcPr>
            <w:tcW w:w="1299" w:type="dxa"/>
            <w:noWrap/>
            <w:hideMark/>
          </w:tcPr>
          <w:p w14:paraId="6DCA1928" w14:textId="77777777" w:rsidR="008C728D" w:rsidRPr="008C728D" w:rsidRDefault="008C728D">
            <w:r w:rsidRPr="008C728D">
              <w:t>ai</w:t>
            </w:r>
          </w:p>
        </w:tc>
        <w:tc>
          <w:tcPr>
            <w:tcW w:w="1299" w:type="dxa"/>
            <w:noWrap/>
            <w:hideMark/>
          </w:tcPr>
          <w:p w14:paraId="7D33F5C2" w14:textId="77777777" w:rsidR="008C728D" w:rsidRPr="008C728D" w:rsidRDefault="008C728D">
            <w:r w:rsidRPr="008C728D">
              <w:t>ai</w:t>
            </w:r>
          </w:p>
        </w:tc>
        <w:tc>
          <w:tcPr>
            <w:tcW w:w="1289" w:type="dxa"/>
            <w:noWrap/>
            <w:hideMark/>
          </w:tcPr>
          <w:p w14:paraId="4D6818C6" w14:textId="77777777" w:rsidR="008C728D" w:rsidRPr="008C728D" w:rsidRDefault="008C728D" w:rsidP="008C728D">
            <w:r w:rsidRPr="008C728D">
              <w:t> </w:t>
            </w:r>
          </w:p>
        </w:tc>
        <w:tc>
          <w:tcPr>
            <w:tcW w:w="1418" w:type="dxa"/>
            <w:noWrap/>
            <w:hideMark/>
          </w:tcPr>
          <w:p w14:paraId="2D8B432A" w14:textId="77777777" w:rsidR="008C728D" w:rsidRPr="008C728D" w:rsidRDefault="008C728D">
            <w:proofErr w:type="spellStart"/>
            <w:r w:rsidRPr="008C728D">
              <w:t>Perplexity</w:t>
            </w:r>
            <w:proofErr w:type="spellEnd"/>
          </w:p>
        </w:tc>
      </w:tr>
    </w:tbl>
    <w:p w14:paraId="56F996D1" w14:textId="77777777" w:rsidR="008C728D" w:rsidRPr="00B26075" w:rsidRDefault="008C728D" w:rsidP="00B26075"/>
    <w:sectPr w:rsidR="008C728D" w:rsidRPr="00B26075" w:rsidSect="00FE28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__Inter_Fallback_2b114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50EAD"/>
    <w:multiLevelType w:val="hybridMultilevel"/>
    <w:tmpl w:val="518E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89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F0"/>
    <w:rsid w:val="00424800"/>
    <w:rsid w:val="006D773E"/>
    <w:rsid w:val="006F00F6"/>
    <w:rsid w:val="007B0248"/>
    <w:rsid w:val="008C728D"/>
    <w:rsid w:val="00A3651B"/>
    <w:rsid w:val="00B26075"/>
    <w:rsid w:val="00BA3FB8"/>
    <w:rsid w:val="00BA4157"/>
    <w:rsid w:val="00BC69AD"/>
    <w:rsid w:val="00D53CE5"/>
    <w:rsid w:val="00FE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8B21"/>
  <w15:chartTrackingRefBased/>
  <w15:docId w15:val="{F920D1A6-DE1B-5040-9544-FDEFA2A5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FE2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2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F0"/>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rsid w:val="00FE28F0"/>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semiHidden/>
    <w:rsid w:val="00FE28F0"/>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FE28F0"/>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FE28F0"/>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FE28F0"/>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FE28F0"/>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FE28F0"/>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FE28F0"/>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FE2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8F0"/>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FE2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8F0"/>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FE28F0"/>
    <w:pPr>
      <w:spacing w:before="160"/>
      <w:jc w:val="center"/>
    </w:pPr>
    <w:rPr>
      <w:i/>
      <w:iCs/>
      <w:color w:val="404040" w:themeColor="text1" w:themeTint="BF"/>
    </w:rPr>
  </w:style>
  <w:style w:type="character" w:customStyle="1" w:styleId="QuoteChar">
    <w:name w:val="Quote Char"/>
    <w:basedOn w:val="DefaultParagraphFont"/>
    <w:link w:val="Quote"/>
    <w:uiPriority w:val="29"/>
    <w:rsid w:val="00FE28F0"/>
    <w:rPr>
      <w:i/>
      <w:iCs/>
      <w:color w:val="404040" w:themeColor="text1" w:themeTint="BF"/>
      <w:lang w:val="pt-BR"/>
    </w:rPr>
  </w:style>
  <w:style w:type="paragraph" w:styleId="ListParagraph">
    <w:name w:val="List Paragraph"/>
    <w:basedOn w:val="Normal"/>
    <w:uiPriority w:val="34"/>
    <w:qFormat/>
    <w:rsid w:val="00FE28F0"/>
    <w:pPr>
      <w:ind w:left="720"/>
      <w:contextualSpacing/>
    </w:pPr>
  </w:style>
  <w:style w:type="character" w:styleId="IntenseEmphasis">
    <w:name w:val="Intense Emphasis"/>
    <w:basedOn w:val="DefaultParagraphFont"/>
    <w:uiPriority w:val="21"/>
    <w:qFormat/>
    <w:rsid w:val="00FE28F0"/>
    <w:rPr>
      <w:i/>
      <w:iCs/>
      <w:color w:val="0F4761" w:themeColor="accent1" w:themeShade="BF"/>
    </w:rPr>
  </w:style>
  <w:style w:type="paragraph" w:styleId="IntenseQuote">
    <w:name w:val="Intense Quote"/>
    <w:basedOn w:val="Normal"/>
    <w:next w:val="Normal"/>
    <w:link w:val="IntenseQuoteChar"/>
    <w:uiPriority w:val="30"/>
    <w:qFormat/>
    <w:rsid w:val="00FE2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8F0"/>
    <w:rPr>
      <w:i/>
      <w:iCs/>
      <w:color w:val="0F4761" w:themeColor="accent1" w:themeShade="BF"/>
      <w:lang w:val="pt-BR"/>
    </w:rPr>
  </w:style>
  <w:style w:type="character" w:styleId="IntenseReference">
    <w:name w:val="Intense Reference"/>
    <w:basedOn w:val="DefaultParagraphFont"/>
    <w:uiPriority w:val="32"/>
    <w:qFormat/>
    <w:rsid w:val="00FE28F0"/>
    <w:rPr>
      <w:b/>
      <w:bCs/>
      <w:smallCaps/>
      <w:color w:val="0F4761" w:themeColor="accent1" w:themeShade="BF"/>
      <w:spacing w:val="5"/>
    </w:rPr>
  </w:style>
  <w:style w:type="character" w:styleId="Strong">
    <w:name w:val="Strong"/>
    <w:basedOn w:val="DefaultParagraphFont"/>
    <w:uiPriority w:val="22"/>
    <w:qFormat/>
    <w:rsid w:val="008C728D"/>
    <w:rPr>
      <w:b/>
      <w:bCs/>
    </w:rPr>
  </w:style>
  <w:style w:type="table" w:styleId="TableGrid">
    <w:name w:val="Table Grid"/>
    <w:basedOn w:val="TableNormal"/>
    <w:uiPriority w:val="39"/>
    <w:rsid w:val="008C7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79117">
      <w:bodyDiv w:val="1"/>
      <w:marLeft w:val="0"/>
      <w:marRight w:val="0"/>
      <w:marTop w:val="0"/>
      <w:marBottom w:val="0"/>
      <w:divBdr>
        <w:top w:val="none" w:sz="0" w:space="0" w:color="auto"/>
        <w:left w:val="none" w:sz="0" w:space="0" w:color="auto"/>
        <w:bottom w:val="none" w:sz="0" w:space="0" w:color="auto"/>
        <w:right w:val="none" w:sz="0" w:space="0" w:color="auto"/>
      </w:divBdr>
    </w:div>
    <w:div w:id="466242405">
      <w:bodyDiv w:val="1"/>
      <w:marLeft w:val="0"/>
      <w:marRight w:val="0"/>
      <w:marTop w:val="0"/>
      <w:marBottom w:val="0"/>
      <w:divBdr>
        <w:top w:val="none" w:sz="0" w:space="0" w:color="auto"/>
        <w:left w:val="none" w:sz="0" w:space="0" w:color="auto"/>
        <w:bottom w:val="none" w:sz="0" w:space="0" w:color="auto"/>
        <w:right w:val="none" w:sz="0" w:space="0" w:color="auto"/>
      </w:divBdr>
    </w:div>
    <w:div w:id="613705765">
      <w:bodyDiv w:val="1"/>
      <w:marLeft w:val="0"/>
      <w:marRight w:val="0"/>
      <w:marTop w:val="0"/>
      <w:marBottom w:val="0"/>
      <w:divBdr>
        <w:top w:val="none" w:sz="0" w:space="0" w:color="auto"/>
        <w:left w:val="none" w:sz="0" w:space="0" w:color="auto"/>
        <w:bottom w:val="none" w:sz="0" w:space="0" w:color="auto"/>
        <w:right w:val="none" w:sz="0" w:space="0" w:color="auto"/>
      </w:divBdr>
      <w:divsChild>
        <w:div w:id="8530193">
          <w:blockQuote w:val="1"/>
          <w:marLeft w:val="0"/>
          <w:marRight w:val="0"/>
          <w:marTop w:val="384"/>
          <w:marBottom w:val="384"/>
          <w:divBdr>
            <w:top w:val="single" w:sz="2" w:space="0" w:color="auto"/>
            <w:left w:val="single" w:sz="2" w:space="0" w:color="auto"/>
            <w:bottom w:val="single" w:sz="2" w:space="0" w:color="auto"/>
            <w:right w:val="single" w:sz="2" w:space="0" w:color="auto"/>
          </w:divBdr>
        </w:div>
        <w:div w:id="1851215109">
          <w:marLeft w:val="0"/>
          <w:marRight w:val="0"/>
          <w:marTop w:val="0"/>
          <w:marBottom w:val="0"/>
          <w:divBdr>
            <w:top w:val="single" w:sz="2" w:space="0" w:color="auto"/>
            <w:left w:val="single" w:sz="2" w:space="0" w:color="auto"/>
            <w:bottom w:val="single" w:sz="2" w:space="0" w:color="auto"/>
            <w:right w:val="single" w:sz="2" w:space="0" w:color="auto"/>
          </w:divBdr>
        </w:div>
        <w:div w:id="905215733">
          <w:marLeft w:val="0"/>
          <w:marRight w:val="0"/>
          <w:marTop w:val="0"/>
          <w:marBottom w:val="0"/>
          <w:divBdr>
            <w:top w:val="single" w:sz="2" w:space="0" w:color="auto"/>
            <w:left w:val="single" w:sz="2" w:space="0" w:color="auto"/>
            <w:bottom w:val="single" w:sz="2" w:space="0" w:color="auto"/>
            <w:right w:val="single" w:sz="2" w:space="0" w:color="auto"/>
          </w:divBdr>
        </w:div>
      </w:divsChild>
    </w:div>
    <w:div w:id="637804415">
      <w:bodyDiv w:val="1"/>
      <w:marLeft w:val="0"/>
      <w:marRight w:val="0"/>
      <w:marTop w:val="0"/>
      <w:marBottom w:val="0"/>
      <w:divBdr>
        <w:top w:val="none" w:sz="0" w:space="0" w:color="auto"/>
        <w:left w:val="none" w:sz="0" w:space="0" w:color="auto"/>
        <w:bottom w:val="none" w:sz="0" w:space="0" w:color="auto"/>
        <w:right w:val="none" w:sz="0" w:space="0" w:color="auto"/>
      </w:divBdr>
    </w:div>
    <w:div w:id="976840225">
      <w:bodyDiv w:val="1"/>
      <w:marLeft w:val="0"/>
      <w:marRight w:val="0"/>
      <w:marTop w:val="0"/>
      <w:marBottom w:val="0"/>
      <w:divBdr>
        <w:top w:val="none" w:sz="0" w:space="0" w:color="auto"/>
        <w:left w:val="none" w:sz="0" w:space="0" w:color="auto"/>
        <w:bottom w:val="none" w:sz="0" w:space="0" w:color="auto"/>
        <w:right w:val="none" w:sz="0" w:space="0" w:color="auto"/>
      </w:divBdr>
    </w:div>
    <w:div w:id="1390418487">
      <w:bodyDiv w:val="1"/>
      <w:marLeft w:val="0"/>
      <w:marRight w:val="0"/>
      <w:marTop w:val="0"/>
      <w:marBottom w:val="0"/>
      <w:divBdr>
        <w:top w:val="none" w:sz="0" w:space="0" w:color="auto"/>
        <w:left w:val="none" w:sz="0" w:space="0" w:color="auto"/>
        <w:bottom w:val="none" w:sz="0" w:space="0" w:color="auto"/>
        <w:right w:val="none" w:sz="0" w:space="0" w:color="auto"/>
      </w:divBdr>
    </w:div>
    <w:div w:id="1430663683">
      <w:bodyDiv w:val="1"/>
      <w:marLeft w:val="0"/>
      <w:marRight w:val="0"/>
      <w:marTop w:val="0"/>
      <w:marBottom w:val="0"/>
      <w:divBdr>
        <w:top w:val="none" w:sz="0" w:space="0" w:color="auto"/>
        <w:left w:val="none" w:sz="0" w:space="0" w:color="auto"/>
        <w:bottom w:val="none" w:sz="0" w:space="0" w:color="auto"/>
        <w:right w:val="none" w:sz="0" w:space="0" w:color="auto"/>
      </w:divBdr>
    </w:div>
    <w:div w:id="1444106445">
      <w:bodyDiv w:val="1"/>
      <w:marLeft w:val="0"/>
      <w:marRight w:val="0"/>
      <w:marTop w:val="0"/>
      <w:marBottom w:val="0"/>
      <w:divBdr>
        <w:top w:val="none" w:sz="0" w:space="0" w:color="auto"/>
        <w:left w:val="none" w:sz="0" w:space="0" w:color="auto"/>
        <w:bottom w:val="none" w:sz="0" w:space="0" w:color="auto"/>
        <w:right w:val="none" w:sz="0" w:space="0" w:color="auto"/>
      </w:divBdr>
      <w:divsChild>
        <w:div w:id="1495948110">
          <w:marLeft w:val="0"/>
          <w:marRight w:val="0"/>
          <w:marTop w:val="0"/>
          <w:marBottom w:val="0"/>
          <w:divBdr>
            <w:top w:val="single" w:sz="2" w:space="0" w:color="auto"/>
            <w:left w:val="single" w:sz="2" w:space="0" w:color="auto"/>
            <w:bottom w:val="single" w:sz="2" w:space="0" w:color="auto"/>
            <w:right w:val="single" w:sz="2" w:space="0" w:color="auto"/>
          </w:divBdr>
        </w:div>
      </w:divsChild>
    </w:div>
    <w:div w:id="1557740253">
      <w:bodyDiv w:val="1"/>
      <w:marLeft w:val="0"/>
      <w:marRight w:val="0"/>
      <w:marTop w:val="0"/>
      <w:marBottom w:val="0"/>
      <w:divBdr>
        <w:top w:val="none" w:sz="0" w:space="0" w:color="auto"/>
        <w:left w:val="none" w:sz="0" w:space="0" w:color="auto"/>
        <w:bottom w:val="none" w:sz="0" w:space="0" w:color="auto"/>
        <w:right w:val="none" w:sz="0" w:space="0" w:color="auto"/>
      </w:divBdr>
    </w:div>
    <w:div w:id="1640458110">
      <w:bodyDiv w:val="1"/>
      <w:marLeft w:val="0"/>
      <w:marRight w:val="0"/>
      <w:marTop w:val="0"/>
      <w:marBottom w:val="0"/>
      <w:divBdr>
        <w:top w:val="none" w:sz="0" w:space="0" w:color="auto"/>
        <w:left w:val="none" w:sz="0" w:space="0" w:color="auto"/>
        <w:bottom w:val="none" w:sz="0" w:space="0" w:color="auto"/>
        <w:right w:val="none" w:sz="0" w:space="0" w:color="auto"/>
      </w:divBdr>
    </w:div>
    <w:div w:id="1742867882">
      <w:bodyDiv w:val="1"/>
      <w:marLeft w:val="0"/>
      <w:marRight w:val="0"/>
      <w:marTop w:val="0"/>
      <w:marBottom w:val="0"/>
      <w:divBdr>
        <w:top w:val="none" w:sz="0" w:space="0" w:color="auto"/>
        <w:left w:val="none" w:sz="0" w:space="0" w:color="auto"/>
        <w:bottom w:val="none" w:sz="0" w:space="0" w:color="auto"/>
        <w:right w:val="none" w:sz="0" w:space="0" w:color="auto"/>
      </w:divBdr>
      <w:divsChild>
        <w:div w:id="189880022">
          <w:marLeft w:val="0"/>
          <w:marRight w:val="0"/>
          <w:marTop w:val="0"/>
          <w:marBottom w:val="0"/>
          <w:divBdr>
            <w:top w:val="none" w:sz="0" w:space="0" w:color="auto"/>
            <w:left w:val="none" w:sz="0" w:space="0" w:color="auto"/>
            <w:bottom w:val="none" w:sz="0" w:space="0" w:color="auto"/>
            <w:right w:val="none" w:sz="0" w:space="0" w:color="auto"/>
          </w:divBdr>
          <w:divsChild>
            <w:div w:id="1291597328">
              <w:marLeft w:val="0"/>
              <w:marRight w:val="0"/>
              <w:marTop w:val="0"/>
              <w:marBottom w:val="0"/>
              <w:divBdr>
                <w:top w:val="none" w:sz="0" w:space="0" w:color="auto"/>
                <w:left w:val="none" w:sz="0" w:space="0" w:color="auto"/>
                <w:bottom w:val="none" w:sz="0" w:space="0" w:color="auto"/>
                <w:right w:val="none" w:sz="0" w:space="0" w:color="auto"/>
              </w:divBdr>
            </w:div>
            <w:div w:id="170143566">
              <w:marLeft w:val="0"/>
              <w:marRight w:val="0"/>
              <w:marTop w:val="0"/>
              <w:marBottom w:val="0"/>
              <w:divBdr>
                <w:top w:val="none" w:sz="0" w:space="0" w:color="auto"/>
                <w:left w:val="none" w:sz="0" w:space="0" w:color="auto"/>
                <w:bottom w:val="none" w:sz="0" w:space="0" w:color="auto"/>
                <w:right w:val="none" w:sz="0" w:space="0" w:color="auto"/>
              </w:divBdr>
            </w:div>
            <w:div w:id="1696299650">
              <w:marLeft w:val="0"/>
              <w:marRight w:val="0"/>
              <w:marTop w:val="0"/>
              <w:marBottom w:val="0"/>
              <w:divBdr>
                <w:top w:val="none" w:sz="0" w:space="0" w:color="auto"/>
                <w:left w:val="none" w:sz="0" w:space="0" w:color="auto"/>
                <w:bottom w:val="none" w:sz="0" w:space="0" w:color="auto"/>
                <w:right w:val="none" w:sz="0" w:space="0" w:color="auto"/>
              </w:divBdr>
            </w:div>
            <w:div w:id="1438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812">
      <w:bodyDiv w:val="1"/>
      <w:marLeft w:val="0"/>
      <w:marRight w:val="0"/>
      <w:marTop w:val="0"/>
      <w:marBottom w:val="0"/>
      <w:divBdr>
        <w:top w:val="none" w:sz="0" w:space="0" w:color="auto"/>
        <w:left w:val="none" w:sz="0" w:space="0" w:color="auto"/>
        <w:bottom w:val="none" w:sz="0" w:space="0" w:color="auto"/>
        <w:right w:val="none" w:sz="0" w:space="0" w:color="auto"/>
      </w:divBdr>
      <w:divsChild>
        <w:div w:id="965356490">
          <w:marLeft w:val="0"/>
          <w:marRight w:val="0"/>
          <w:marTop w:val="0"/>
          <w:marBottom w:val="0"/>
          <w:divBdr>
            <w:top w:val="none" w:sz="0" w:space="0" w:color="auto"/>
            <w:left w:val="none" w:sz="0" w:space="0" w:color="auto"/>
            <w:bottom w:val="none" w:sz="0" w:space="0" w:color="auto"/>
            <w:right w:val="none" w:sz="0" w:space="0" w:color="auto"/>
          </w:divBdr>
          <w:divsChild>
            <w:div w:id="12724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4</cp:revision>
  <cp:lastPrinted>2025-03-27T20:56:00Z</cp:lastPrinted>
  <dcterms:created xsi:type="dcterms:W3CDTF">2025-03-28T00:05:00Z</dcterms:created>
  <dcterms:modified xsi:type="dcterms:W3CDTF">2025-03-28T00:20:00Z</dcterms:modified>
</cp:coreProperties>
</file>