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67FE" w:rsidRDefault="003967FE" w:rsidP="003967FE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Buen día</w:t>
      </w:r>
    </w:p>
    <w:p w:rsidR="003967FE" w:rsidRDefault="003967FE" w:rsidP="003967FE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Solo para indicar que la liga, correcta, para conocer los instrumentos de evaluación PIEVA, es </w:t>
      </w:r>
      <w:hyperlink r:id="rId4" w:tgtFrame="_blank" w:history="1">
        <w:r>
          <w:rPr>
            <w:rStyle w:val="Hipervnculo"/>
            <w:rFonts w:ascii="Aptos" w:hAnsi="Aptos"/>
            <w:color w:val="1155CC"/>
          </w:rPr>
          <w:t>https://www.evaluacion.buap.mx</w:t>
        </w:r>
      </w:hyperlink>
    </w:p>
    <w:p w:rsidR="003967FE" w:rsidRDefault="003967FE" w:rsidP="003967FE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Gracias.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FE"/>
    <w:rsid w:val="003967FE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EA3CE6D-5595-F64B-8442-E7B047B2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967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valuacion.buap.mx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2025-04-01T18:49:00Z</dcterms:created>
  <dcterms:modified xsi:type="dcterms:W3CDTF">2025-04-01T18:49:00Z</dcterms:modified>
</cp:coreProperties>
</file>