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13" w:rsidRPr="00A46843" w:rsidRDefault="00447186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b/>
          <w:sz w:val="28"/>
          <w:highlight w:val="green"/>
        </w:rPr>
      </w:pPr>
      <w:r w:rsidRPr="00A46843">
        <w:rPr>
          <w:rFonts w:eastAsia="宋体" w:hint="eastAsia"/>
          <w:b/>
          <w:sz w:val="28"/>
          <w:highlight w:val="green"/>
        </w:rPr>
        <w:t>Wallet Kit:</w:t>
      </w:r>
    </w:p>
    <w:p w:rsidR="00447186" w:rsidRPr="00A46843" w:rsidRDefault="00447186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highlight w:val="green"/>
        </w:rPr>
      </w:pPr>
    </w:p>
    <w:p w:rsidR="00447186" w:rsidRPr="00A46843" w:rsidRDefault="00447186" w:rsidP="00CA6E12">
      <w:pPr>
        <w:tabs>
          <w:tab w:val="left" w:pos="1100"/>
        </w:tabs>
        <w:spacing w:line="240" w:lineRule="auto"/>
        <w:ind w:leftChars="0" w:left="0"/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</w:pPr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 xml:space="preserve">What is the </w:t>
      </w:r>
      <w:r w:rsidRPr="00A46843">
        <w:rPr>
          <w:rStyle w:val="Strong"/>
          <w:rFonts w:ascii="Microsoft YaHei" w:eastAsia="Microsoft YaHei" w:hAnsi="Microsoft YaHei" w:hint="eastAsia"/>
          <w:color w:val="222222"/>
          <w:highlight w:val="green"/>
          <w:bdr w:val="none" w:sz="0" w:space="0" w:color="auto" w:frame="1"/>
          <w:shd w:val="clear" w:color="auto" w:fill="FFFFFF"/>
        </w:rPr>
        <w:t>Server Side 405 Error</w:t>
      </w:r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 xml:space="preserve"> when trying to b</w:t>
      </w:r>
      <w:r w:rsidR="0016114F"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>uild a</w:t>
      </w:r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 xml:space="preserve"> model?</w:t>
      </w:r>
    </w:p>
    <w:p w:rsidR="00447186" w:rsidRPr="00A46843" w:rsidRDefault="00447186" w:rsidP="0016114F">
      <w:pPr>
        <w:tabs>
          <w:tab w:val="left" w:pos="1100"/>
        </w:tabs>
        <w:spacing w:line="240" w:lineRule="auto"/>
        <w:ind w:leftChars="0" w:left="0"/>
        <w:rPr>
          <w:rFonts w:eastAsia="宋体"/>
          <w:highlight w:val="green"/>
        </w:rPr>
      </w:pPr>
      <w:r w:rsidRPr="00A46843">
        <w:rPr>
          <w:rFonts w:ascii="Microsoft YaHei" w:eastAsia="Microsoft YaHei" w:hAnsi="Microsoft YaHei"/>
          <w:color w:val="000000"/>
          <w:highlight w:val="green"/>
          <w:shd w:val="clear" w:color="auto" w:fill="FFFFFF"/>
        </w:rPr>
        <w:t>T</w:t>
      </w:r>
      <w:r w:rsidRPr="00A46843">
        <w:rPr>
          <w:rFonts w:ascii="Microsoft YaHei" w:eastAsia="Microsoft YaHei" w:hAnsi="Microsoft YaHei" w:hint="eastAsia"/>
          <w:color w:val="000000"/>
          <w:highlight w:val="green"/>
          <w:shd w:val="clear" w:color="auto" w:fill="FFFFFF"/>
        </w:rPr>
        <w:t xml:space="preserve">his problem needs to be resolved by the bill of lading and it is on-going to be </w:t>
      </w:r>
      <w:r w:rsidRPr="00A46843">
        <w:rPr>
          <w:rFonts w:ascii="Microsoft YaHei" w:eastAsia="Microsoft YaHei" w:hAnsi="Microsoft YaHei"/>
          <w:color w:val="000000"/>
          <w:highlight w:val="green"/>
          <w:shd w:val="clear" w:color="auto" w:fill="FFFFFF"/>
        </w:rPr>
        <w:t>solved.</w:t>
      </w:r>
    </w:p>
    <w:p w:rsidR="00447186" w:rsidRPr="00A46843" w:rsidRDefault="00447186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highlight w:val="green"/>
        </w:rPr>
      </w:pPr>
    </w:p>
    <w:p w:rsidR="00447186" w:rsidRPr="00A46843" w:rsidRDefault="00447186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highlight w:val="green"/>
        </w:rPr>
      </w:pPr>
      <w:proofErr w:type="spellStart"/>
      <w:r w:rsidRPr="00A46843">
        <w:rPr>
          <w:rFonts w:eastAsia="宋体" w:hint="eastAsia"/>
          <w:b/>
          <w:sz w:val="28"/>
          <w:highlight w:val="green"/>
        </w:rPr>
        <w:t>AppGalleryKit</w:t>
      </w:r>
      <w:proofErr w:type="spellEnd"/>
      <w:r w:rsidRPr="00A46843">
        <w:rPr>
          <w:rFonts w:eastAsia="宋体"/>
          <w:b/>
          <w:sz w:val="28"/>
          <w:highlight w:val="green"/>
        </w:rPr>
        <w:t xml:space="preserve"> and </w:t>
      </w:r>
      <w:proofErr w:type="spellStart"/>
      <w:r w:rsidRPr="00A46843">
        <w:rPr>
          <w:rFonts w:eastAsia="宋体"/>
          <w:b/>
          <w:sz w:val="28"/>
          <w:highlight w:val="green"/>
        </w:rPr>
        <w:t>AppGalleryKit</w:t>
      </w:r>
      <w:proofErr w:type="spellEnd"/>
      <w:r w:rsidRPr="00A46843">
        <w:rPr>
          <w:rFonts w:eastAsia="宋体"/>
          <w:b/>
          <w:sz w:val="28"/>
          <w:highlight w:val="green"/>
        </w:rPr>
        <w:t xml:space="preserve"> Game</w:t>
      </w:r>
      <w:r w:rsidRPr="00A46843">
        <w:rPr>
          <w:rFonts w:eastAsia="宋体" w:hint="eastAsia"/>
          <w:b/>
          <w:sz w:val="28"/>
          <w:highlight w:val="green"/>
        </w:rPr>
        <w:t>:</w:t>
      </w:r>
    </w:p>
    <w:p w:rsidR="00447186" w:rsidRPr="00A46843" w:rsidRDefault="00447186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highlight w:val="green"/>
        </w:rPr>
      </w:pPr>
    </w:p>
    <w:p w:rsidR="00447186" w:rsidRPr="00A46843" w:rsidRDefault="0016114F" w:rsidP="00447186">
      <w:pPr>
        <w:tabs>
          <w:tab w:val="left" w:pos="1100"/>
        </w:tabs>
        <w:spacing w:line="240" w:lineRule="auto"/>
        <w:ind w:leftChars="0" w:left="0"/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</w:pPr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 xml:space="preserve"> App and </w:t>
      </w:r>
      <w:proofErr w:type="spellStart"/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color w:val="222222"/>
          <w:highlight w:val="green"/>
          <w:bdr w:val="none" w:sz="0" w:space="0" w:color="auto" w:frame="1"/>
          <w:shd w:val="clear" w:color="auto" w:fill="FFFFFF"/>
        </w:rPr>
        <w:t xml:space="preserve"> Game?</w:t>
      </w:r>
    </w:p>
    <w:p w:rsidR="0016114F" w:rsidRPr="0016114F" w:rsidRDefault="0016114F" w:rsidP="00447186">
      <w:pPr>
        <w:tabs>
          <w:tab w:val="left" w:pos="1100"/>
        </w:tabs>
        <w:spacing w:line="240" w:lineRule="auto"/>
        <w:ind w:leftChars="0" w:left="0"/>
        <w:rPr>
          <w:rStyle w:val="Strong"/>
          <w:rFonts w:ascii="Microsoft YaHei" w:eastAsia="Microsoft YaHei" w:hAnsi="Microsoft YaHei"/>
          <w:b w:val="0"/>
          <w:color w:val="222222"/>
          <w:bdr w:val="none" w:sz="0" w:space="0" w:color="auto" w:frame="1"/>
          <w:shd w:val="clear" w:color="auto" w:fill="FFFFFF"/>
        </w:rPr>
      </w:pP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App and </w:t>
      </w: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Game is a product concept derived from Account, Analytics, In-App Purchases and other kits. With </w:t>
      </w: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App or </w:t>
      </w: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Game, initializing the app, updating the app, implementing Account Kit is optional. But</w:t>
      </w:r>
      <w:r w:rsidR="00152DB8"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it is necessary to implement</w:t>
      </w:r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In-App Purchases kit to use </w:t>
      </w: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App or </w:t>
      </w: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AppGalleryKit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Game. Also it is advised </w:t>
      </w:r>
      <w:r w:rsidR="00152DB8"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to</w:t>
      </w:r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use Analytics Kit, </w:t>
      </w:r>
      <w:proofErr w:type="spellStart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>Auth</w:t>
      </w:r>
      <w:proofErr w:type="spellEnd"/>
      <w:r w:rsidRPr="00A46843">
        <w:rPr>
          <w:rStyle w:val="Strong"/>
          <w:rFonts w:ascii="Microsoft YaHei" w:eastAsia="Microsoft YaHei" w:hAnsi="Microsoft YaHei"/>
          <w:b w:val="0"/>
          <w:color w:val="222222"/>
          <w:highlight w:val="green"/>
          <w:bdr w:val="none" w:sz="0" w:space="0" w:color="auto" w:frame="1"/>
          <w:shd w:val="clear" w:color="auto" w:fill="FFFFFF"/>
        </w:rPr>
        <w:t xml:space="preserve"> Service, Crash Service, A/B Testing and APM.</w:t>
      </w:r>
    </w:p>
    <w:p w:rsidR="00447186" w:rsidRDefault="00447186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447186" w:rsidRPr="0016114F" w:rsidRDefault="00447186" w:rsidP="00CA6E12">
      <w:pPr>
        <w:tabs>
          <w:tab w:val="left" w:pos="1100"/>
        </w:tabs>
        <w:spacing w:line="240" w:lineRule="auto"/>
        <w:ind w:leftChars="0" w:left="0"/>
        <w:rPr>
          <w:rStyle w:val="Strong"/>
          <w:rFonts w:eastAsia="宋体"/>
          <w:bCs w:val="0"/>
          <w:sz w:val="28"/>
        </w:rPr>
      </w:pPr>
      <w:r w:rsidRPr="0016114F">
        <w:rPr>
          <w:rFonts w:eastAsia="宋体"/>
          <w:b/>
          <w:sz w:val="28"/>
        </w:rPr>
        <w:t>In-App Purchases:</w:t>
      </w:r>
    </w:p>
    <w:p w:rsidR="0016114F" w:rsidRPr="0016114F" w:rsidRDefault="0016114F" w:rsidP="00CA6E12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bCs/>
          <w:color w:val="222222"/>
          <w:bdr w:val="none" w:sz="0" w:space="0" w:color="auto" w:frame="1"/>
          <w:shd w:val="clear" w:color="auto" w:fill="FFFFFF"/>
        </w:rPr>
      </w:pPr>
      <w:r w:rsidRPr="0016114F">
        <w:rPr>
          <w:rStyle w:val="Strong"/>
          <w:rFonts w:ascii="Microsoft YaHei" w:eastAsia="Microsoft YaHei" w:hAnsi="Microsoft YaHei" w:hint="eastAsia"/>
          <w:color w:val="222222"/>
          <w:bdr w:val="none" w:sz="0" w:space="0" w:color="auto" w:frame="1"/>
          <w:shd w:val="clear" w:color="auto" w:fill="FFFFFF"/>
        </w:rPr>
        <w:t>Why I cannot enable in-app purchases in the application?</w:t>
      </w:r>
    </w:p>
    <w:p w:rsidR="0016114F" w:rsidRPr="0016114F" w:rsidRDefault="0016114F" w:rsidP="00CA6E12">
      <w:pPr>
        <w:tabs>
          <w:tab w:val="left" w:pos="1100"/>
        </w:tabs>
        <w:spacing w:line="240" w:lineRule="auto"/>
        <w:ind w:leftChars="0" w:left="0"/>
        <w:rPr>
          <w:rStyle w:val="Strong"/>
          <w:rFonts w:ascii="Microsoft YaHei" w:eastAsia="Microsoft YaHei" w:hAnsi="Microsoft YaHei"/>
          <w:b w:val="0"/>
          <w:color w:val="222222"/>
          <w:bdr w:val="none" w:sz="0" w:space="0" w:color="auto" w:frame="1"/>
          <w:shd w:val="clear" w:color="auto" w:fill="FFFFFF"/>
        </w:rPr>
      </w:pPr>
      <w:r>
        <w:rPr>
          <w:rStyle w:val="Strong"/>
          <w:rFonts w:ascii="Microsoft YaHei" w:eastAsia="Microsoft YaHei" w:hAnsi="Microsoft YaHei"/>
          <w:b w:val="0"/>
          <w:color w:val="222222"/>
          <w:bdr w:val="none" w:sz="0" w:space="0" w:color="auto" w:frame="1"/>
          <w:shd w:val="clear" w:color="auto" w:fill="FFFFFF"/>
        </w:rPr>
        <w:t xml:space="preserve">In order to implement in-app purchases, merchant account is necessary. </w:t>
      </w:r>
      <w:bookmarkStart w:id="0" w:name="_GoBack"/>
      <w:bookmarkEnd w:id="0"/>
    </w:p>
    <w:p w:rsidR="0016114F" w:rsidRPr="0016114F" w:rsidRDefault="0016114F" w:rsidP="00CA6E12">
      <w:pPr>
        <w:tabs>
          <w:tab w:val="left" w:pos="1100"/>
        </w:tabs>
        <w:spacing w:line="240" w:lineRule="auto"/>
        <w:ind w:leftChars="0" w:left="0"/>
        <w:rPr>
          <w:rStyle w:val="Strong"/>
          <w:rFonts w:ascii="Microsoft YaHei" w:eastAsia="Microsoft YaHei" w:hAnsi="Microsoft YaHei"/>
          <w:b w:val="0"/>
          <w:color w:val="222222"/>
          <w:bdr w:val="none" w:sz="0" w:space="0" w:color="auto" w:frame="1"/>
          <w:shd w:val="clear" w:color="auto" w:fill="FFFFFF"/>
        </w:rPr>
      </w:pPr>
    </w:p>
    <w:sectPr w:rsidR="0016114F" w:rsidRPr="0016114F" w:rsidSect="00B15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D46" w:rsidRDefault="00392D46">
      <w:pPr>
        <w:ind w:left="420"/>
      </w:pPr>
      <w:r>
        <w:separator/>
      </w:r>
    </w:p>
  </w:endnote>
  <w:endnote w:type="continuationSeparator" w:id="0">
    <w:p w:rsidR="00392D46" w:rsidRDefault="00392D46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8A" w:rsidRDefault="00D3118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D3118A" w:rsidTr="006C07FD">
      <w:trPr>
        <w:trHeight w:val="257"/>
      </w:trPr>
      <w:tc>
        <w:tcPr>
          <w:tcW w:w="996" w:type="pct"/>
        </w:tcPr>
        <w:p w:rsidR="00D3118A" w:rsidRDefault="00D3118A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52DB8">
            <w:rPr>
              <w:noProof/>
            </w:rPr>
            <w:t>2021-02-10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D3118A" w:rsidRDefault="00D3118A" w:rsidP="00AD584C">
          <w:pPr>
            <w:pStyle w:val="Footer"/>
            <w:ind w:right="360" w:firstLineChars="500" w:firstLine="900"/>
            <w:jc w:val="center"/>
          </w:pPr>
          <w:r w:rsidRPr="00AD584C">
            <w:rPr>
              <w:rFonts w:hint="eastAsia"/>
            </w:rPr>
            <w:t>Huawei Confidential</w:t>
          </w:r>
        </w:p>
      </w:tc>
      <w:tc>
        <w:tcPr>
          <w:tcW w:w="1506" w:type="pct"/>
        </w:tcPr>
        <w:p w:rsidR="00D3118A" w:rsidRDefault="00D3118A" w:rsidP="001B2A88">
          <w:pPr>
            <w:pStyle w:val="Footer"/>
            <w:ind w:right="360" w:firstLineChars="500" w:firstLine="900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684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A4684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3118A" w:rsidRDefault="00D311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8A" w:rsidRDefault="00D3118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D46" w:rsidRDefault="00392D46">
      <w:pPr>
        <w:ind w:left="420"/>
      </w:pPr>
      <w:r>
        <w:separator/>
      </w:r>
    </w:p>
  </w:footnote>
  <w:footnote w:type="continuationSeparator" w:id="0">
    <w:p w:rsidR="00392D46" w:rsidRDefault="00392D46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8A" w:rsidRDefault="00D3118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D3118A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D3118A" w:rsidRDefault="00D3118A">
          <w:pPr>
            <w:pStyle w:val="Header"/>
          </w:pPr>
          <w:r>
            <w:rPr>
              <w:rFonts w:ascii="宋体" w:hAnsi="宋体" w:hint="eastAsia"/>
              <w:noProof/>
              <w:lang w:val="tr-TR"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3118A" w:rsidRDefault="00D3118A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D3118A" w:rsidRDefault="00D3118A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D3118A" w:rsidRDefault="00D3118A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D3118A" w:rsidRDefault="00D3118A" w:rsidP="00EE51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8A" w:rsidRDefault="00D3118A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EA"/>
    <w:rsid w:val="00043C7F"/>
    <w:rsid w:val="00056505"/>
    <w:rsid w:val="00067ADC"/>
    <w:rsid w:val="000A3A21"/>
    <w:rsid w:val="000E7AFF"/>
    <w:rsid w:val="00101C7D"/>
    <w:rsid w:val="00151EF6"/>
    <w:rsid w:val="00152DB8"/>
    <w:rsid w:val="0016114F"/>
    <w:rsid w:val="001A2050"/>
    <w:rsid w:val="001B2A88"/>
    <w:rsid w:val="001C5BDF"/>
    <w:rsid w:val="002914A6"/>
    <w:rsid w:val="002A7EEA"/>
    <w:rsid w:val="002D2ADE"/>
    <w:rsid w:val="00386A1C"/>
    <w:rsid w:val="003921F4"/>
    <w:rsid w:val="00392D46"/>
    <w:rsid w:val="003D1139"/>
    <w:rsid w:val="00447186"/>
    <w:rsid w:val="00467B06"/>
    <w:rsid w:val="004A5C36"/>
    <w:rsid w:val="00512681"/>
    <w:rsid w:val="00601DD0"/>
    <w:rsid w:val="006514E1"/>
    <w:rsid w:val="006B0552"/>
    <w:rsid w:val="006B20E1"/>
    <w:rsid w:val="006C07FD"/>
    <w:rsid w:val="006D54C8"/>
    <w:rsid w:val="006E093B"/>
    <w:rsid w:val="00712008"/>
    <w:rsid w:val="00790015"/>
    <w:rsid w:val="00870F62"/>
    <w:rsid w:val="008A4E32"/>
    <w:rsid w:val="008F4EFD"/>
    <w:rsid w:val="0090387A"/>
    <w:rsid w:val="009318D7"/>
    <w:rsid w:val="009535EA"/>
    <w:rsid w:val="009F6A72"/>
    <w:rsid w:val="00A34CFD"/>
    <w:rsid w:val="00A46843"/>
    <w:rsid w:val="00A50DA3"/>
    <w:rsid w:val="00A61813"/>
    <w:rsid w:val="00AB2057"/>
    <w:rsid w:val="00AD584C"/>
    <w:rsid w:val="00AF0020"/>
    <w:rsid w:val="00B15FFE"/>
    <w:rsid w:val="00B555EE"/>
    <w:rsid w:val="00B7261C"/>
    <w:rsid w:val="00B75643"/>
    <w:rsid w:val="00B92448"/>
    <w:rsid w:val="00BC013C"/>
    <w:rsid w:val="00C6034A"/>
    <w:rsid w:val="00CA6E12"/>
    <w:rsid w:val="00D3118A"/>
    <w:rsid w:val="00D57E91"/>
    <w:rsid w:val="00D65351"/>
    <w:rsid w:val="00DF278E"/>
    <w:rsid w:val="00E064C9"/>
    <w:rsid w:val="00E0656A"/>
    <w:rsid w:val="00E40FA5"/>
    <w:rsid w:val="00E557D4"/>
    <w:rsid w:val="00E874F1"/>
    <w:rsid w:val="00E97AE5"/>
    <w:rsid w:val="00EB731E"/>
    <w:rsid w:val="00EE5130"/>
    <w:rsid w:val="00EF0279"/>
    <w:rsid w:val="00F20F96"/>
    <w:rsid w:val="00F97B8B"/>
    <w:rsid w:val="00FA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E1CA6B-C3C0-4B6B-A669-8D90AD40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character" w:styleId="Strong">
    <w:name w:val="Strong"/>
    <w:basedOn w:val="DefaultParagraphFont"/>
    <w:uiPriority w:val="22"/>
    <w:qFormat/>
    <w:rsid w:val="00447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Koc</dc:creator>
  <cp:keywords/>
  <dc:description/>
  <cp:lastModifiedBy>Cem Genar</cp:lastModifiedBy>
  <cp:revision>3</cp:revision>
  <dcterms:created xsi:type="dcterms:W3CDTF">2021-01-28T11:35:00Z</dcterms:created>
  <dcterms:modified xsi:type="dcterms:W3CDTF">2021-02-10T06:42:00Z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(3)qkgz88lGAAkxfKmvHLB6DgeU8IOnpnVbMyuIXIlwWIosPQ59rz2WB5hCiEmvsNTLKJfAp0wv
2830JbWhiHMRF193CzdSIHHxCo/BAbH+YIHXcZhandwOyGc9apEXMfzI3SDef0yNpA4+Wb3e
NdaqbI64NbS5pQ//3EvzmZp8LBAZ+fOqiPdHRqDdI5c7jlqZCxB1NUEFPfBLRtGEmo80kF0B
fAwbjziKId6pc5Yl08</vt:lpwstr>
  </property>
  <property fmtid="{D5CDD505-2E9C-101B-9397-08002B2CF9AE}" pid="3" name="_2015_ms_pID_7253431">
    <vt:lpwstr>g5KAFUXxdsaHKjacZBCGCJaasTqc6zSNJR3IaTYnxN9W6kyazvdxQ8
jWE/tPkmq9AqxvRUKYI2Y5zWqv0yCiKhqpBsMNTPXcgEtyKVi2C54S3hKkL4odxHu+C2ZqHW
HiuskHm9uTdvW27mWfByaS56TL0jkoHjvqBEnAl+tsHp5iGLZ+L+8t141T0JKpo4IgKpHvfi
w+tAeDImpViyBd4yXG+ti7n91735uXtrYvmq</vt:lpwstr>
  </property>
  <property fmtid="{D5CDD505-2E9C-101B-9397-08002B2CF9AE}" pid="4" name="_2015_ms_pID_7253432">
    <vt:lpwstr>Ow==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1612868631</vt:lpwstr>
  </property>
</Properties>
</file>