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统计下行流量代码：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13195" cy="2307590"/>
            <wp:effectExtent l="0" t="0" r="1905" b="1651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统计上行流量和总流量同理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同实现WordCount的流程：生成jar包 -&gt; 上传 - &gt; 运行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最终得到结果：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上行流量：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6155" cy="4360545"/>
            <wp:effectExtent l="0" t="0" r="4445" b="190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436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下行流量：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1870" cy="3947795"/>
            <wp:effectExtent l="0" t="0" r="17780" b="1460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总流量：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5395" cy="3918585"/>
            <wp:effectExtent l="0" t="0" r="1905" b="5715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DC"/>
    <w:rsid w:val="0005727F"/>
    <w:rsid w:val="004758DC"/>
    <w:rsid w:val="00705B9F"/>
    <w:rsid w:val="009F3906"/>
    <w:rsid w:val="4093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成都</Company>
  <Pages>4</Pages>
  <Words>19</Words>
  <Characters>109</Characters>
  <Lines>1</Lines>
  <Paragraphs>1</Paragraphs>
  <TotalTime>13</TotalTime>
  <ScaleCrop>false</ScaleCrop>
  <LinksUpToDate>false</LinksUpToDate>
  <CharactersWithSpaces>127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2018-07-02T08:03:00Z</dcterms:created>
  <dc:creator>c</dc:creator>
  <cp:lastModifiedBy>Administrator</cp:lastModifiedBy>
  <dcterms:modified xsi:type="dcterms:W3CDTF">2018-07-03T02:19:48Z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