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1.val 声明常量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val创建变量，通过对变量的输入以及测试，熟悉scala语言，如果不声明变量类型，语言会自动进行匹配，变量的定义如下：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为字符型变量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Byte为8为有符号数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Short为16位有符号整数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Int为32位有符号整数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Long为64位有符号整数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Float为32位单精度浮点数，如果在未声明的情况下，后面带有F的为单精度浮点数，否则为双精度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Double为64位双精度浮点数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Boolean为布尔型变量，值为true或者false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/>
          <w:lang w:val="en-US" w:eastAsia="zh-CN"/>
        </w:rPr>
      </w:pPr>
      <w:r>
        <w:rPr>
          <w:rFonts w:ascii="Arial" w:hAnsi="Arial" w:eastAsia="Arial" w:cs="Arial"/>
          <w:color w:val="333333"/>
          <w:sz w:val="21"/>
          <w:szCs w:val="21"/>
        </w:rPr>
        <w:t>Any是abstract类，它是Scala类继承结构中最底层的。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ascii="Arial" w:hAnsi="Arial" w:eastAsia="Arial" w:cs="Arial"/>
          <w:color w:val="333333"/>
          <w:sz w:val="21"/>
          <w:szCs w:val="21"/>
        </w:rPr>
        <w:t>AnyRef是所有引用类型的基类。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Arial" w:hAnsi="Arial" w:eastAsia="Arial" w:cs="Arial"/>
          <w:color w:val="333333"/>
          <w:sz w:val="21"/>
          <w:szCs w:val="21"/>
        </w:rPr>
      </w:pPr>
      <w:r>
        <w:rPr>
          <w:rFonts w:hint="default" w:ascii="Arial" w:hAnsi="Arial" w:eastAsia="Arial" w:cs="Arial"/>
          <w:color w:val="333333"/>
          <w:sz w:val="21"/>
          <w:szCs w:val="21"/>
        </w:rPr>
        <w:t>AnyVal是所有值类的基类。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14290" cy="5628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</w:t>
      </w:r>
    </w:p>
    <w:p>
      <w:r>
        <w:drawing>
          <wp:inline distT="0" distB="0" distL="114300" distR="114300">
            <wp:extent cx="4542790" cy="1524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771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2.Scala常用类型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第一组：Scala和Java一样，有7种数值类型Byte、Char、Short、Int、Long、Float和Double（无包装类型）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第二组：一个Boolean类型 外加String ,Unit , null,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第三组：Any, AnyRef , AnyVal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r>
        <w:drawing>
          <wp:inline distT="0" distB="0" distL="114300" distR="114300">
            <wp:extent cx="3514090" cy="32188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05515"/>
    <w:rsid w:val="1B5B3275"/>
    <w:rsid w:val="42442901"/>
    <w:rsid w:val="5E5055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2018-07-06T02:36:00Z</dcterms:created>
  <dc:creator>Administrator</dc:creator>
  <cp:lastModifiedBy>Administrator</cp:lastModifiedBy>
  <dcterms:modified xsi:type="dcterms:W3CDTF">2018-07-06T07:24:31Z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