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20C" w:rsidRPr="0093420C" w:rsidRDefault="0093420C" w:rsidP="000C0D22">
      <w:pPr>
        <w:ind w:firstLine="420"/>
      </w:pPr>
      <w:r>
        <w:t>房子具有金融属性与其他意义</w:t>
      </w:r>
      <w:r>
        <w:rPr>
          <w:rFonts w:hint="eastAsia"/>
        </w:rPr>
        <w:t>，</w:t>
      </w:r>
      <w:r>
        <w:t>中国持续到</w:t>
      </w:r>
      <w:r>
        <w:rPr>
          <w:rFonts w:hint="eastAsia"/>
        </w:rPr>
        <w:t>2022</w:t>
      </w:r>
      <w:r>
        <w:rPr>
          <w:rFonts w:hint="eastAsia"/>
        </w:rPr>
        <w:t>年还存在居高不下的学区房</w:t>
      </w:r>
    </w:p>
    <w:p w:rsidR="00950BE5" w:rsidRDefault="002D5A16" w:rsidP="000C0D22">
      <w:pPr>
        <w:ind w:firstLine="420"/>
      </w:pPr>
      <w:r>
        <w:t>曾经日本半个东京</w:t>
      </w:r>
      <w:r>
        <w:rPr>
          <w:rFonts w:hint="eastAsia"/>
        </w:rPr>
        <w:t>的房价可以买下整个美国</w:t>
      </w:r>
      <w:r w:rsidR="00B45EC8">
        <w:rPr>
          <w:rFonts w:hint="eastAsia"/>
        </w:rPr>
        <w:t>，最终日本房价与股市双双暴跌。</w:t>
      </w:r>
      <w:r w:rsidR="0093420C">
        <w:rPr>
          <w:rFonts w:hint="eastAsia"/>
        </w:rPr>
        <w:t>不要迷信国家的经济不会下跌。</w:t>
      </w:r>
    </w:p>
    <w:p w:rsidR="0093420C" w:rsidRDefault="0093420C"/>
    <w:p w:rsidR="00D83C7D" w:rsidRDefault="00D83C7D">
      <w:pPr>
        <w:rPr>
          <w:rFonts w:hint="eastAsia"/>
        </w:rPr>
      </w:pPr>
      <w:r>
        <w:tab/>
        <w:t>2017</w:t>
      </w:r>
      <w:r>
        <w:rPr>
          <w:rFonts w:hint="eastAsia"/>
        </w:rPr>
        <w:t>-</w:t>
      </w:r>
      <w:r>
        <w:t>2022</w:t>
      </w:r>
      <w:r>
        <w:t>年</w:t>
      </w:r>
      <w:r>
        <w:rPr>
          <w:rFonts w:hint="eastAsia"/>
        </w:rPr>
        <w:t>，</w:t>
      </w:r>
      <w:r>
        <w:t>中国新房上涨幅度</w:t>
      </w:r>
      <w:r>
        <w:rPr>
          <w:rFonts w:hint="eastAsia"/>
        </w:rPr>
        <w:t>52%</w:t>
      </w:r>
      <w:r>
        <w:rPr>
          <w:rFonts w:hint="eastAsia"/>
        </w:rPr>
        <w:t>，二手房上涨服务</w:t>
      </w:r>
      <w:r>
        <w:rPr>
          <w:rFonts w:hint="eastAsia"/>
        </w:rPr>
        <w:t>31%</w:t>
      </w:r>
      <w:r>
        <w:rPr>
          <w:rFonts w:hint="eastAsia"/>
        </w:rPr>
        <w:t>。房地产是通过新房出售的土地财政来。</w:t>
      </w:r>
      <w:r>
        <w:rPr>
          <w:rFonts w:hint="eastAsia"/>
        </w:rPr>
        <w:t xml:space="preserve"> </w:t>
      </w:r>
      <w:bookmarkStart w:id="0" w:name="_GoBack"/>
      <w:bookmarkEnd w:id="0"/>
    </w:p>
    <w:sectPr w:rsidR="00D83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AEC" w:rsidRDefault="00047AEC" w:rsidP="002D5A16">
      <w:r>
        <w:separator/>
      </w:r>
    </w:p>
  </w:endnote>
  <w:endnote w:type="continuationSeparator" w:id="0">
    <w:p w:rsidR="00047AEC" w:rsidRDefault="00047AEC" w:rsidP="002D5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AEC" w:rsidRDefault="00047AEC" w:rsidP="002D5A16">
      <w:r>
        <w:separator/>
      </w:r>
    </w:p>
  </w:footnote>
  <w:footnote w:type="continuationSeparator" w:id="0">
    <w:p w:rsidR="00047AEC" w:rsidRDefault="00047AEC" w:rsidP="002D5A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48B"/>
    <w:rsid w:val="00047AEC"/>
    <w:rsid w:val="000C0D22"/>
    <w:rsid w:val="002D5A16"/>
    <w:rsid w:val="004525E7"/>
    <w:rsid w:val="00464F2E"/>
    <w:rsid w:val="0052348B"/>
    <w:rsid w:val="0093420C"/>
    <w:rsid w:val="00B45EC8"/>
    <w:rsid w:val="00D83C7D"/>
    <w:rsid w:val="00E9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919E6B-5E60-403A-A521-DAD2A8AA9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5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5A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5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5A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6</cp:revision>
  <dcterms:created xsi:type="dcterms:W3CDTF">2022-09-12T13:46:00Z</dcterms:created>
  <dcterms:modified xsi:type="dcterms:W3CDTF">2022-09-12T15:51:00Z</dcterms:modified>
</cp:coreProperties>
</file>