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6E05" w14:textId="3B95826F" w:rsidR="00F107F3" w:rsidRPr="00D9527E" w:rsidRDefault="00D9527E">
      <w:pPr>
        <w:rPr>
          <w:lang w:val="en-US"/>
        </w:rPr>
      </w:pPr>
      <w:r>
        <w:rPr>
          <w:lang w:val="en-US"/>
        </w:rPr>
        <w:t>test</w:t>
      </w:r>
    </w:p>
    <w:sectPr w:rsidR="00F107F3" w:rsidRPr="00D9527E" w:rsidSect="00D0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7E"/>
    <w:rsid w:val="00713126"/>
    <w:rsid w:val="00D073CC"/>
    <w:rsid w:val="00D9527E"/>
    <w:rsid w:val="00F1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2AC6"/>
  <w15:chartTrackingRefBased/>
  <w15:docId w15:val="{ACC4AA26-4F33-4241-A91C-1B8CC36E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GAMBOA KRISTEL VALERIA</dc:creator>
  <cp:keywords/>
  <dc:description/>
  <cp:lastModifiedBy>MORALES GAMBOA KRISTEL VALERIA</cp:lastModifiedBy>
  <cp:revision>1</cp:revision>
  <dcterms:created xsi:type="dcterms:W3CDTF">2022-06-20T22:13:00Z</dcterms:created>
  <dcterms:modified xsi:type="dcterms:W3CDTF">2022-06-20T22:13:00Z</dcterms:modified>
</cp:coreProperties>
</file>