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lens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conflict-lens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Conflict Lens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Conflict Lens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Detects mutually incompatible constraints that cannot be simultaneously satisfied.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Transform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Structural graph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Declared constraints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Operation: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Evaluate compatibility of constraint sets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Identify contradictions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Conflict classification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Contradictory regions (if present)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Input Requirements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Explicit constraint declarations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Structural Signature of Failure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Failure exists when constraints cannot be satisfied simultaneously.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Evaluates compatibility only.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Does not resolve conflicts.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