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lens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convergence-lens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Convergence Lens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Convergence Lens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Compares parallel structural systems to determine whether they align under shared authority.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Transform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Two or more structural graphs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Shared authority context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Operation: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Compare structural graphs across systems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Identify divergence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Convergence classification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Divergent regions (if present)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Input Requirements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Comparable structural scope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Shared authority definitions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## Structural Signature of Failure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Failure exists when structurally comparable systems produce non-equivalent graphs.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Evaluates cross-system equivalence only.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Does not evaluate internal determinism.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