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authority-collision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Authority Collision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Authority Collision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Multiple authorities claim governance over the same structural region without resolution.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Overlapping authority declarations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Shared structural scope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declared precedence rule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structural region, only one effective authority may govern it.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multiple authorities apply simultaneously without precedence, Authority Collision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resolve the conflict.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Detects overlapping authority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