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missing-authority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Missing Authority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Missing Authority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structural region exists without any declared governing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Structural nodes or regions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corresponding authority declaration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Executable state without ownership mapping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structural graph, every region must map to a declared authority.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any region does not map, Missing Authority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presence of authority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