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constraint-sufficiency-lens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Constraint Sufficiency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Constraint Sufficiency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Evaluates whether declared constraints are sufficient to eliminate structural degrees of freedom.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graph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Declared constraints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Evaluate constraint coverage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Identify unconstrained regions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Sufficiency classification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Unconstrained regions (if present)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Explicit constraint declarations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Failure exists when structural regions are not governed by declared constraints.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Evaluates constraint completeness only.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Does not evaluate correctness.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