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layer: lens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slug: invariant-lens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title: Invariant Lens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status: stable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Invariant Lens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## Definition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Verifies that declared invariants are structurally enforceable and not contradicted.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## Structural Transform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Input: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Structural graph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Declared invariants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Operation: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Evaluate invariant conditions across nodes and edges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Identify violations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Output: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Invariant compliance classification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Violation regions (if present)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Input Requirements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- Explicit invariant declarations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## Structural Signature of Failure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Failure exists when structural conditions violate declared invariants.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Structural Limits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Evaluates invariant compliance only.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Does not resolve constraint conflicts.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