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density-spike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Density Spike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Density Spike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concentration increases sharply within a localized region.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Node or edge concentration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Localized structural clustering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Disproportionate density relative to baseline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structural graph, density distribution should remain within declared thresholds.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localized concentration exceeds declared limits, Density Spike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concentration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