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invariant-breakage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Invariant Breakage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Invariant Breakage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declared invariant is violated within the observed structural graph.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Declared invariant rule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state contradicting rule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Given declared invariants, structural state must satisfy all invariant conditions.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violated, Invariant Breakage exists.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Does not evaluate validity of the invariant itself.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Evaluates compliance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