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📄 REPORTE TÉCNICO Y ARQUITECTÓNICO: PROYECTO "NIU"</w:t>
      </w:r>
    </w:p>
    <w:p>
      <w:r>
        <w:rPr>
          <w:b/>
        </w:rPr>
        <w:t xml:space="preserve">Software: </w:t>
      </w:r>
      <w:r>
        <w:t>Niu Autonomous Engine — AI VTuber Cognitive &amp; Multimodal Core</w:t>
        <w:br/>
      </w:r>
      <w:r>
        <w:rPr>
          <w:b/>
        </w:rPr>
        <w:t xml:space="preserve">Desarrollador Principal: </w:t>
      </w:r>
      <w:r>
        <w:t>Rotceh</w:t>
        <w:br/>
      </w:r>
      <w:r>
        <w:rPr>
          <w:b/>
        </w:rPr>
        <w:t xml:space="preserve">Dirección Técnica: </w:t>
      </w:r>
      <w:r>
        <w:t>Ing. Aiko</w:t>
        <w:br/>
      </w:r>
      <w:r>
        <w:rPr>
          <w:b/>
        </w:rPr>
        <w:t xml:space="preserve">Versión del Documento: </w:t>
      </w:r>
      <w:r>
        <w:t>2.5 (Consolidación Post-Migración)</w:t>
      </w:r>
    </w:p>
    <w:p>
      <w:pPr>
        <w:pStyle w:val="Heading1"/>
      </w:pPr>
      <w:r>
        <w:t>1. Introducción y Objetivos del Sistema</w:t>
      </w:r>
    </w:p>
    <w:p>
      <w:r>
        <w:t>Niu es una VTuber autónoma e interactiva impulsada por Inteligencia Artificial de frontera, diseñada para mantener conversaciones con memoria persistente, identidad fija (sarcástica, tierna, apasionada por el espacio y la tecnología), percepción multimodal (audio y visión) y control en tiempo real de un avatar virtual 2D en VTube Studio.</w:t>
      </w:r>
    </w:p>
    <w:p>
      <w:pPr>
        <w:pStyle w:val="Heading1"/>
      </w:pPr>
      <w:r>
        <w:t>2. Evolución Arquitectónica (Días 0 al 18)</w:t>
      </w:r>
    </w:p>
    <w:p>
      <w:r>
        <w:t>El desarrollo se estructuró inicialmente en un entorno de práctica modular (carpeta dia_por_dia/), permitiendo comprender y fundamentar cada decisión tecnológica clave:</w:t>
      </w:r>
    </w:p>
    <w:p>
      <w:pPr>
        <w:pStyle w:val="Heading2"/>
      </w:pPr>
      <w:r>
        <w:t>• Selección del Entorno (Python 3.11.9):</w:t>
      </w:r>
    </w:p>
    <w:p>
      <w:r>
        <w:t>Se migró desde Python 3.14 a Python 3.11.9 en un entorno virtual dedicado (.venv) para garantizar la compatibilidad estable con los binarios nativos de PyAudio y SpeechRecognition necesarios para la captura de voz.</w:t>
      </w:r>
    </w:p>
    <w:p>
      <w:pPr>
        <w:pStyle w:val="Heading2"/>
      </w:pPr>
      <w:r>
        <w:t>• Migración al SDK Oficial Moderno (google-genai):</w:t>
      </w:r>
    </w:p>
    <w:p>
      <w:r>
        <w:t>Se abandonó el SDK deprecado (google-generativeai) en favor del nuevo paquete oficial google-genai utilizando el modelo de razonamiento avanzado gemini-3.6-flash. Esto garantiza un estricto tipado con types.Content y types.Part.</w:t>
      </w:r>
    </w:p>
    <w:p>
      <w:pPr>
        <w:pStyle w:val="Heading2"/>
      </w:pPr>
      <w:r>
        <w:t>• Gestión de Memoria y Ventana Deslizante (Sliding Window):</w:t>
      </w:r>
    </w:p>
    <w:p>
      <w:r>
        <w:t>Para mitigar la latencia y la acumulación descontrolada de tokens, se implementó una lista local de objetos types.Content con un algoritmo de podado manual (pop(0) x2) al alcanzar o superar los 10 turnos de conversación.</w:t>
      </w:r>
    </w:p>
    <w:p>
      <w:pPr>
        <w:pStyle w:val="Heading2"/>
      </w:pPr>
      <w:r>
        <w:t>• Percepción Multimodal (Audio y Visión):</w:t>
      </w:r>
    </w:p>
    <w:p>
      <w:r>
        <w:t>Se integró SpeechRecognition para convertir voz a texto (STT en es-MX) y procesamiento visual mediante PIL.Image convertidas a streams binarios en memoria utilizando io.BytesIO.</w:t>
      </w:r>
    </w:p>
    <w:p>
      <w:pPr>
        <w:pStyle w:val="Heading2"/>
      </w:pPr>
      <w:r>
        <w:t>• Pipeline de Síntesis Vocal y Contenedores WAV:</w:t>
      </w:r>
    </w:p>
    <w:p>
      <w:r>
        <w:t>Se evaluó edge-tts (es-VE-PaolaNeural) y se adoptó Gemini Native Audio (gemini-3.1-flash-tts-preview con voces como Autonoe). Debido a que Gemini entrega streams PCM crudos a 24kHz, se implementó el módulo nativo wave para empaquetar cabeceras RIFF/WAVE compatibles con pygame.mixer.</w:t>
      </w:r>
    </w:p>
    <w:p>
      <w:pPr>
        <w:pStyle w:val="Heading1"/>
      </w:pPr>
      <w:r>
        <w:t>3. Fragmento Clave: Núcleo Unificado con Memoria (clase16.1.py)</w:t>
      </w:r>
    </w:p>
    <w:p>
      <w:r>
        <w:t>El siguiente extracto ilustra cómo se gestiona el historial de conversación y el envío estructurado de contenido multimodal (texto e imagen) al modelo gemini-3.6-flash:</w:t>
      </w:r>
    </w:p>
    <w:p>
      <w:pPr/>
      <w:r>
        <w:t>def enviar_mensaje(usuario, mensaje):</w:t>
        <w:br/>
        <w:t xml:space="preserve">    global mi_historial</w:t>
        <w:br/>
        <w:t xml:space="preserve">    try:</w:t>
        <w:br/>
        <w:t xml:space="preserve">        if isinstance(mensaje, str):</w:t>
        <w:br/>
        <w:t xml:space="preserve">            partes_nuevas = [types.Part.from_text(text=f'[{usuario}]: {mensaje}')]</w:t>
        <w:br/>
        <w:t xml:space="preserve">        else:</w:t>
        <w:br/>
        <w:t xml:space="preserve">            buffer = io.BytesIO()</w:t>
        <w:br/>
        <w:t xml:space="preserve">            formato = mensaje[1].format if mensaje[1].format else 'JPEG'</w:t>
        <w:br/>
        <w:t xml:space="preserve">            mensaje[1].save(buffer, format=formato)</w:t>
        <w:br/>
        <w:t xml:space="preserve">            img_bytes = buffer.getvalue()</w:t>
        <w:br/>
        <w:t xml:space="preserve">            partes_nuevas = [</w:t>
        <w:br/>
        <w:t xml:space="preserve">                types.Part.from_text(text=f'[{usuario}]: {mensaje[0]}'),</w:t>
        <w:br/>
        <w:t xml:space="preserve">                types.Part.from_bytes(data=img_bytes, mime_type=f'image/{formato.lower()}')</w:t>
        <w:br/>
        <w:t xml:space="preserve">            ]</w:t>
        <w:br/>
        <w:t xml:space="preserve">        if len(mi_historial) &gt;= 10:</w:t>
        <w:br/>
        <w:t xml:space="preserve">            mi_historial.pop(0)</w:t>
        <w:br/>
        <w:t xml:space="preserve">            mi_historial.pop(0)</w:t>
        <w:br/>
        <w:t xml:space="preserve">        nuevo_contenido = types.Content(role='user', parts=partes_nuevas)</w:t>
        <w:br/>
        <w:t xml:space="preserve">        mi_historial.append(nuevo_contenido)</w:t>
        <w:br/>
        <w:t xml:space="preserve">        response = client.models.generate_content(</w:t>
        <w:br/>
        <w:t xml:space="preserve">            model='gemini-3.6-flash',</w:t>
        <w:br/>
        <w:t xml:space="preserve">            contents=mi_historial,</w:t>
        <w:br/>
        <w:t xml:space="preserve">            config={'system_instruction': '...', 'temperature': 0.9}</w:t>
        <w:br/>
        <w:t xml:space="preserve">        )</w:t>
        <w:br/>
        <w:t xml:space="preserve">        mi_historial.append(response.candidates[0].content)</w:t>
        <w:br/>
        <w:t xml:space="preserve">        return response.text</w:t>
        <w:br/>
        <w:t xml:space="preserve">    except Exception as e:</w:t>
        <w:br/>
        <w:t xml:space="preserve">        return f'Error: {e}'</w:t>
      </w:r>
    </w:p>
    <w:p>
      <w:pPr>
        <w:pStyle w:val="Heading1"/>
      </w:pPr>
      <w:r>
        <w:t>4. Fase 2: Cliente WebSocket y Autenticación con VTube Studio (Día 19)</w:t>
      </w:r>
    </w:p>
    <w:p>
      <w:r>
        <w:t>Para dar vida al avatar 2D, se estableció un puente asíncrono mediante WebSockets (ws://localhost:8001). El protocolo de VTube Studio exige un flujo seguro de autenticación en dos pasos:</w:t>
      </w:r>
    </w:p>
    <w:p>
      <w:pPr>
        <w:pStyle w:val="ListBullet"/>
      </w:pPr>
      <w:r>
        <w:t>1. AuthenticationTokenRequest: Solicita un token inicial, mostrando una ventana emergente de confirmación en VTube Studio.</w:t>
      </w:r>
    </w:p>
    <w:p>
      <w:pPr>
        <w:pStyle w:val="ListBullet"/>
      </w:pPr>
      <w:r>
        <w:t>2. Almacenamiento Local: El token se guarda automáticamente en vts_token.txt para futuras sesiones sin requerir clics manuales.</w:t>
      </w:r>
    </w:p>
    <w:p>
      <w:pPr>
        <w:pStyle w:val="ListBullet"/>
      </w:pPr>
      <w:r>
        <w:t>3. AuthenticationRequest: Valida el token con el servidor para obtener luz verde y control total sobre los parámetros Live2D.</w:t>
      </w:r>
    </w:p>
    <w:p>
      <w:pPr>
        <w:pStyle w:val="Heading1"/>
      </w:pPr>
      <w:r>
        <w:t>5. Próximos Pasos (Sincronización Labial y Expresiones)</w:t>
      </w:r>
    </w:p>
    <w:p>
      <w:pPr>
        <w:pStyle w:val="ListBullet"/>
      </w:pPr>
      <w:r>
        <w:t>• Sincronización Labial (Lip-sync): Análisis de amplitud RMS del buffer de audio generado para mapearlo al parámetro MouthOpen de Live2D.</w:t>
      </w:r>
    </w:p>
    <w:p>
      <w:pPr>
        <w:pStyle w:val="ListBullet"/>
      </w:pPr>
      <w:r>
        <w:t>• Disparadores Emocionales: Extracción de etiquetas de estado de ánimo (ej. [FELIZ], [SARCASMO]) para activar expresiones en tiempo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