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E77747" w:rsidRPr="00F87C18" w:rsidRDefault="00DE5936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fldChar w:fldCharType="begin"/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MERGEFIELD</w:instrText>
      </w:r>
      <w:r w:rsidRPr="00F87C18">
        <w:rPr>
          <w:rFonts w:ascii="Arial" w:hAnsi="Arial" w:cs="Arial"/>
          <w:sz w:val="16"/>
          <w:szCs w:val="16"/>
        </w:rPr>
        <w:instrText xml:space="preserve">  "[#</w:instrText>
      </w:r>
      <w:r>
        <w:rPr>
          <w:rFonts w:ascii="Arial" w:hAnsi="Arial" w:cs="Arial"/>
          <w:sz w:val="16"/>
          <w:szCs w:val="16"/>
          <w:lang w:val="en-US"/>
        </w:rPr>
        <w:instrText>setting</w:instrText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locale</w:instrText>
      </w:r>
      <w:r w:rsidRPr="00F87C18">
        <w:rPr>
          <w:rFonts w:ascii="Arial" w:hAnsi="Arial" w:cs="Arial"/>
          <w:sz w:val="16"/>
          <w:szCs w:val="16"/>
        </w:rPr>
        <w:instrText>=\"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F87C18">
        <w:rPr>
          <w:rFonts w:ascii="Arial" w:hAnsi="Arial" w:cs="Arial"/>
          <w:sz w:val="16"/>
          <w:szCs w:val="16"/>
        </w:rPr>
        <w:instrText>_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F87C18">
        <w:rPr>
          <w:rFonts w:ascii="Arial" w:hAnsi="Arial" w:cs="Arial"/>
          <w:sz w:val="16"/>
          <w:szCs w:val="16"/>
        </w:rPr>
        <w:instrText xml:space="preserve">\"]"  \* </w:instrText>
      </w:r>
      <w:r>
        <w:rPr>
          <w:rFonts w:ascii="Arial" w:hAnsi="Arial" w:cs="Arial"/>
          <w:sz w:val="16"/>
          <w:szCs w:val="16"/>
          <w:lang w:val="en-US"/>
        </w:rPr>
        <w:instrText>MERGEFORMAT</w:instrText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fldChar w:fldCharType="separate"/>
      </w:r>
      <w:r w:rsidRPr="00F87C18">
        <w:rPr>
          <w:rFonts w:ascii="Arial" w:hAnsi="Arial" w:cs="Arial"/>
          <w:noProof/>
          <w:sz w:val="16"/>
          <w:szCs w:val="16"/>
        </w:rPr>
        <w:t>«[#</w:t>
      </w:r>
      <w:r>
        <w:rPr>
          <w:rFonts w:ascii="Arial" w:hAnsi="Arial" w:cs="Arial"/>
          <w:noProof/>
          <w:sz w:val="16"/>
          <w:szCs w:val="16"/>
          <w:lang w:val="en-US"/>
        </w:rPr>
        <w:t>setting</w:t>
      </w:r>
      <w:r w:rsidRPr="00F87C18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  <w:lang w:val="en-US"/>
        </w:rPr>
        <w:t>locale</w:t>
      </w:r>
      <w:r w:rsidRPr="00F87C18">
        <w:rPr>
          <w:rFonts w:ascii="Arial" w:hAnsi="Arial" w:cs="Arial"/>
          <w:noProof/>
          <w:sz w:val="16"/>
          <w:szCs w:val="16"/>
        </w:rPr>
        <w:t>="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F87C18">
        <w:rPr>
          <w:rFonts w:ascii="Arial" w:hAnsi="Arial" w:cs="Arial"/>
          <w:noProof/>
          <w:sz w:val="16"/>
          <w:szCs w:val="16"/>
        </w:rPr>
        <w:t>_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F87C18">
        <w:rPr>
          <w:rFonts w:ascii="Arial" w:hAnsi="Arial" w:cs="Arial"/>
          <w:noProof/>
          <w:sz w:val="16"/>
          <w:szCs w:val="16"/>
        </w:rPr>
        <w:t>"]»</w:t>
      </w:r>
      <w:r>
        <w:rPr>
          <w:rFonts w:ascii="Arial" w:hAnsi="Arial" w:cs="Arial"/>
          <w:sz w:val="16"/>
          <w:szCs w:val="16"/>
          <w:lang w:val="en-US"/>
        </w:rPr>
        <w:fldChar w:fldCharType="end"/>
      </w:r>
    </w:p>
    <w:p w:rsidR="00E77747" w:rsidRPr="00F87C18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3E23E3" w:rsidRPr="00DE5936" w:rsidRDefault="003E23E3" w:rsidP="00966FE7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Полис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страхования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имущества</w:t>
      </w:r>
    </w:p>
    <w:p w:rsidR="003E23E3" w:rsidRPr="00F87C18" w:rsidRDefault="003E23E3" w:rsidP="00BA7F72">
      <w:pPr>
        <w:shd w:val="clear" w:color="auto" w:fill="FFFFFF"/>
        <w:spacing w:line="0" w:lineRule="atLeast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№</w:t>
      </w:r>
      <w:r w:rsidR="00966FE7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regNum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}  \*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regNum</w:t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}»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  <w:r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ab/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от</w:t>
      </w:r>
      <w:r w:rsidR="00966FE7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date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toDate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()?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string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(\"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dd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MM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yyyy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\")}  \*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date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toDate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()?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string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("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dd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MM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yyyy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")»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</w:p>
    <w:p w:rsidR="003E23E3" w:rsidRPr="00BA7F72" w:rsidRDefault="003E23E3" w:rsidP="00BA7F72">
      <w:pPr>
        <w:shd w:val="clear" w:color="auto" w:fill="FFFFFF"/>
        <w:spacing w:after="0"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настоящему Полису-оферте (далее – Полис) Страховщик – ОАО «АльфаСтрахование» обязуется за обусловленную Полисом плату (страховую премию) возместить Страхователю или иному лицу, в пользу которого заключен Полис (Выгодоприобретателю), в пределах определенных Полисом страховых сумм убытки, причиненные в результате наступления предусмотренного Полисом события (страхового случая). Условия страхования по Полису разработаны на основании «Правил страхования имущественных рисков» в редакции от 27.06.2012.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4"/>
        <w:gridCol w:w="7762"/>
      </w:tblGrid>
      <w:tr w:rsidR="005A3E2C" w:rsidRPr="00BA7F72" w:rsidTr="00571B3B">
        <w:tc>
          <w:tcPr>
            <w:tcW w:w="268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Страховщик</w:t>
            </w:r>
          </w:p>
        </w:tc>
        <w:tc>
          <w:tcPr>
            <w:tcW w:w="7762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ОАО «АльфаСтрахование», Российская Федерация, г. Москва, ул. Шаболовка, дом 31 строение Б. Телефон +7 495 788-09-99</w:t>
            </w:r>
          </w:p>
        </w:tc>
      </w:tr>
    </w:tbl>
    <w:p w:rsidR="003E23E3" w:rsidRPr="001E5BFE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5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Страхователь</w:t>
            </w:r>
          </w:p>
        </w:tc>
        <w:tc>
          <w:tcPr>
            <w:tcW w:w="7752" w:type="dxa"/>
            <w:vAlign w:val="center"/>
          </w:tcPr>
          <w:p w:rsidR="005A3E2C" w:rsidRPr="00BA7F72" w:rsidRDefault="00577F1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val="en-US" w:eastAsia="ru-RU"/>
        </w:rPr>
      </w:pPr>
    </w:p>
    <w:tbl>
      <w:tblPr>
        <w:tblStyle w:val="ac"/>
        <w:tblW w:w="10456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86"/>
        <w:gridCol w:w="944"/>
        <w:gridCol w:w="2273"/>
        <w:gridCol w:w="708"/>
        <w:gridCol w:w="426"/>
        <w:gridCol w:w="567"/>
        <w:gridCol w:w="386"/>
        <w:gridCol w:w="572"/>
      </w:tblGrid>
      <w:tr w:rsidR="00516341" w:rsidRPr="00BA7F72" w:rsidTr="00BD08AC">
        <w:trPr>
          <w:trHeight w:hRule="exact" w:val="284"/>
        </w:trPr>
        <w:tc>
          <w:tcPr>
            <w:tcW w:w="269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Дата рождения</w:t>
            </w:r>
          </w:p>
        </w:tc>
        <w:tc>
          <w:tcPr>
            <w:tcW w:w="1886" w:type="dxa"/>
            <w:vAlign w:val="center"/>
          </w:tcPr>
          <w:p w:rsidR="00516341" w:rsidRPr="00577F1B" w:rsidRDefault="00AC4E4F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${ins.client.birthday.toDate()?string(\"dd.MM.yyyy\")}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«${ins.client.birthday.toDate()?string("d»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94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Телефон</w:t>
            </w:r>
          </w:p>
        </w:tc>
        <w:tc>
          <w:tcPr>
            <w:tcW w:w="2273" w:type="dxa"/>
            <w:vAlign w:val="center"/>
          </w:tcPr>
          <w:p w:rsidR="00516341" w:rsidRPr="00577F1B" w:rsidRDefault="00B05928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${ins.client.cellPhone!}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«${ins.client.cellPhone!}»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Пол</w:t>
            </w:r>
          </w:p>
        </w:tc>
        <w:tc>
          <w:tcPr>
            <w:tcW w:w="426" w:type="dxa"/>
            <w:noWrap/>
            <w:vAlign w:val="center"/>
          </w:tcPr>
          <w:p w:rsidR="00516341" w:rsidRPr="00577F1B" w:rsidRDefault="00AC4E4F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AC4E4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AC4E4F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М.</w:t>
            </w:r>
          </w:p>
        </w:tc>
        <w:tc>
          <w:tcPr>
            <w:tcW w:w="386" w:type="dxa"/>
            <w:vAlign w:val="center"/>
          </w:tcPr>
          <w:p w:rsidR="00516341" w:rsidRPr="00630FF9" w:rsidRDefault="00AC4E4F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AC4E4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\"FEMALE\"]X[/#if]"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AC4E4F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"FEMALE"]X[/#if]»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  <w:bookmarkStart w:id="0" w:name="_GoBack"/>
            <w:bookmarkEnd w:id="0"/>
          </w:p>
        </w:tc>
        <w:tc>
          <w:tcPr>
            <w:tcW w:w="572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Ж.</w:t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Выгодоприобретатель</w:t>
            </w:r>
          </w:p>
        </w:tc>
        <w:tc>
          <w:tcPr>
            <w:tcW w:w="7762" w:type="dxa"/>
            <w:vAlign w:val="center"/>
          </w:tcPr>
          <w:p w:rsidR="005A3E2C" w:rsidRPr="00BA7F72" w:rsidRDefault="00630FF9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A33F9B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Настоящий Полис может заключаться без указания имени или наименования Выгодоприобретателя. При этом при наступлении страхового события Страхователь (Выгодоприобретатель) обязан предоставить документы (паспорт самоходной машины, договор купли-продажи самоходной машины, акт приемки-передачи самоходной машины), подтверждающие имущественный интерес в сохранении застрахованного имущества), а также оригинал настоящего Полиса.</w:t>
      </w:r>
    </w:p>
    <w:p w:rsidR="003E23E3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Объектом страхования являются не противоречащие действующему законодательству РФ имущественные интересы Страхователя или Выгодоприобретателя, связанные с владением, распоряжением, пользованием имуществом, указанным в Таблице «Предмет страхования, страховая сумма, страховая премия».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страхования.</w:t>
      </w:r>
    </w:p>
    <w:p w:rsidR="003E23E3" w:rsidRPr="00BA7F72" w:rsidRDefault="003E23E3" w:rsidP="00BA7F72">
      <w:p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В рамках настоящего Полиса на страхование принимается движимое имущество: самоходная машина (квадроцикл, снегоход).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Страховые риски. Движимое имущество считается застрахованным от повреждения, гибели или утраты в результате противоправных действия третьих лиц (кража со взломом, грабеж, разбой).</w:t>
      </w:r>
    </w:p>
    <w:p w:rsidR="00A33F9B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Кража со взломом (тайное хищение чужого имущества с проникновением на территорию страхования) в смысле договора страхования и</w:t>
      </w:r>
      <w:r w:rsidR="00A33F9B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меет место, если злоумышленник: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Проникает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на территорию страхования, взламывая двери, ворота или окна, применяя отмычки или поддельные ключи, или иные технические средства. Поддельными считаются ключи, изготовленные по поручению или с ведома лиц, не имеющих права распоряжаться подлинными ключами; одного факта исчезновения имущества с территории страхования недостаточно для доказательства использования поддельных ключей (факт использования поддельных ключей или отмычек должен быть подтвержден результатами </w:t>
      </w:r>
      <w:proofErr w:type="spellStart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трасологической</w:t>
      </w:r>
      <w:proofErr w:type="spellEnd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экспертизы);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Взламывает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пределах территории страхования (в т.ч. помещения), используемые в качестве хранилищ имущества или вскрывает их с помощью отмычек, поддельных ключей или иных инструментов;</w:t>
      </w:r>
    </w:p>
    <w:p w:rsidR="003E23E3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Изымает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предметы из закрытых помещений, куда он ранее проник, используя средства, указанные в подпункте а), или обычным путем, в которых тайно продолжал оставаться до их закрытия и использовал средства, указанные в подпункте а) при выходе из помещения.</w:t>
      </w:r>
    </w:p>
    <w:p w:rsidR="003E23E3" w:rsidRPr="00BA7F72" w:rsidRDefault="003E23E3" w:rsidP="00BA7F72">
      <w:pPr>
        <w:shd w:val="clear" w:color="auto" w:fill="FFFFFF"/>
        <w:spacing w:line="0" w:lineRule="atLeast"/>
        <w:ind w:left="226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Для соблюдения норм безопасности Страхователь или лица, ответственные за хранение обязаны обеспечивать запирание замков на застрахованной территории и принимать все меры для обеспечения степени безопасности.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Грабеж (открытое хищение чужого имущества в соответствии со ст.161 УК РФ)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Разбой (нападение в целях хищения чужого имущества, совершенное с применением насилия, опасного для жизни или здоровья, либо с угрозой применения такого насилия в соответствии со ст.162 УК РФ)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33F9B" w:rsidRPr="00BA7F72" w:rsidTr="00531DD4">
        <w:trPr>
          <w:trHeight w:hRule="exact" w:val="284"/>
        </w:trPr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Территория страхования</w:t>
            </w:r>
          </w:p>
        </w:tc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Российская Федерация</w:t>
            </w:r>
          </w:p>
        </w:tc>
      </w:tr>
    </w:tbl>
    <w:p w:rsidR="003E23E3" w:rsidRPr="00BA7F72" w:rsidRDefault="003E23E3" w:rsidP="00BA7F72">
      <w:pPr>
        <w:shd w:val="clear" w:color="auto" w:fill="FFFFFF"/>
        <w:spacing w:before="24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риску "кража со взломом" Территорией страхования является территория (в т.ч. помещение), находящаяся за ограждением высотой не менее 1,5 м и имеющая вход, который запирается на замок. Если застрахованное имущество изымается с Территории страхования, страховая защита в отношении этого имущества по риску "кража со взломом" прекращается.</w:t>
      </w:r>
    </w:p>
    <w:p w:rsidR="003E23E3" w:rsidRPr="00BA7F72" w:rsidRDefault="003E23E3" w:rsidP="00BA7F72">
      <w:pPr>
        <w:shd w:val="clear" w:color="auto" w:fill="FFFFFF"/>
        <w:spacing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ОБЩИЕ УСЛОВИЯ СТРАХОВАНИЯ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страхования, страховая сумма, страховая премия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0"/>
        <w:gridCol w:w="2410"/>
        <w:gridCol w:w="2376"/>
      </w:tblGrid>
      <w:tr w:rsidR="007D038C" w:rsidRPr="006A7171" w:rsidTr="00531DD4">
        <w:trPr>
          <w:trHeight w:val="284"/>
        </w:trPr>
        <w:tc>
          <w:tcPr>
            <w:tcW w:w="566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Предмет страхования</w:t>
            </w:r>
          </w:p>
        </w:tc>
        <w:tc>
          <w:tcPr>
            <w:tcW w:w="241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сумма, рублей</w:t>
            </w:r>
          </w:p>
        </w:tc>
        <w:tc>
          <w:tcPr>
            <w:tcW w:w="2376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премия, рублей</w:t>
            </w:r>
          </w:p>
        </w:tc>
      </w:tr>
      <w:tr w:rsidR="007D038C" w:rsidRPr="00BA7F72" w:rsidTr="00531DD4">
        <w:trPr>
          <w:trHeight w:val="284"/>
        </w:trPr>
        <w:tc>
          <w:tcPr>
            <w:tcW w:w="5660" w:type="dxa"/>
            <w:vAlign w:val="center"/>
          </w:tcPr>
          <w:p w:rsidR="007D038C" w:rsidRPr="00BA7F72" w:rsidRDefault="00630FF9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"${ins.motorType + \", \" + ins.motorBrand + \", \" + ins.motorModel}"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«${ins.motorType + ", " + ins.motorBrand 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${ins.riskSum}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«${ins.riskSum}»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76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${ins.premium}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«${ins.premium}»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</w:tr>
    </w:tbl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 основании ст. 435, 438 ГК РФ согласием Страхователя заключить Полис на предложенных Страховщиком условиях (акцептом) считается уплата страховой премии.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Страховая премия уплачивается единовременно.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Данное предложение действительно в течение 1 (Одного) календарного дня, в котором был выдан Полис.</w:t>
      </w:r>
    </w:p>
    <w:p w:rsidR="003E23E3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Сумма и дата оплаты страховой премии указываются в квитанции, являющейся подтверждением оплаты страховой премии.</w:t>
      </w:r>
    </w:p>
    <w:p w:rsidR="000A49DE" w:rsidRPr="00BA7F72" w:rsidRDefault="000A49DE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BA7F72" w:rsidRPr="00BA7F72" w:rsidTr="006A7171">
        <w:tc>
          <w:tcPr>
            <w:tcW w:w="2689" w:type="dxa"/>
            <w:vAlign w:val="center"/>
          </w:tcPr>
          <w:p w:rsidR="00BA7F72" w:rsidRPr="006A7171" w:rsidRDefault="00BA7F72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Период страхования по Полису</w:t>
            </w:r>
          </w:p>
        </w:tc>
        <w:tc>
          <w:tcPr>
            <w:tcW w:w="7767" w:type="dxa"/>
            <w:vAlign w:val="center"/>
          </w:tcPr>
          <w:p w:rsidR="00BA7F72" w:rsidRPr="00BA7F72" w:rsidRDefault="00BA7F72" w:rsidP="00172F4F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 месяцев с даты вступления Полиса в силу. Полис вступает в силу с 00 ч. 00 мин. дня, следующего за днем покупки имущества и оплаты Страхователем полной суммы страховой премии.</w:t>
            </w:r>
          </w:p>
        </w:tc>
      </w:tr>
    </w:tbl>
    <w:p w:rsidR="00754042" w:rsidRPr="00BA7F72" w:rsidRDefault="003E23E3" w:rsidP="003E6741">
      <w:pPr>
        <w:shd w:val="clear" w:color="auto" w:fill="FFFFFF"/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Моментом уплаты страховой премии </w:t>
      </w:r>
      <w:r w:rsidR="00C4208A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считается</w:t>
      </w: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поступление денежных средств в кассу представителя Страховщика или на расчетный счет представителя Страховщика.</w:t>
      </w:r>
      <w:r w:rsidR="00754042" w:rsidRPr="00BA7F72">
        <w:rPr>
          <w:rFonts w:ascii="Arial" w:hAnsi="Arial" w:cs="Arial"/>
          <w:sz w:val="16"/>
          <w:szCs w:val="16"/>
        </w:rPr>
        <w:br w:type="page"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Исключения из страхования.</w:t>
      </w:r>
    </w:p>
    <w:p w:rsidR="00754042" w:rsidRPr="00E2476B" w:rsidRDefault="00754042" w:rsidP="00BA7F72">
      <w:pPr>
        <w:spacing w:after="0" w:line="0" w:lineRule="atLeast"/>
        <w:ind w:firstLine="36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 всех случаях не подлежат возмещению убытки в результате: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Умысла</w:t>
      </w:r>
      <w:r w:rsidR="00754042" w:rsidRPr="00E2476B">
        <w:rPr>
          <w:rFonts w:ascii="Arial" w:hAnsi="Arial" w:cs="Arial"/>
          <w:sz w:val="14"/>
          <w:szCs w:val="14"/>
        </w:rPr>
        <w:t xml:space="preserve"> Страхователя, Выгодоприобретателя, или представителей: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>, вызванные постепенным естественным износом, процессом окисления, ржавления или разрушения;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Любого</w:t>
      </w:r>
      <w:r w:rsidR="00754042" w:rsidRPr="00E2476B">
        <w:rPr>
          <w:rFonts w:ascii="Arial" w:hAnsi="Arial" w:cs="Arial"/>
          <w:sz w:val="14"/>
          <w:szCs w:val="14"/>
        </w:rPr>
        <w:t xml:space="preserve"> косвенного ущерба, не являющегося прямым следствием страхового случая;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вызванных хранением бомб, мин, снарядов или иного вооружения;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наступивших вследствие народных волнений, массовых беспорядков, забастовок или локаутов;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связи с конфискацией, реквизицией, арестом, уничтожением или повреждением имущества по распоряжению военных или </w:t>
      </w:r>
      <w:r w:rsidRPr="00E2476B">
        <w:rPr>
          <w:rFonts w:ascii="Arial" w:hAnsi="Arial" w:cs="Arial"/>
          <w:sz w:val="14"/>
          <w:szCs w:val="14"/>
        </w:rPr>
        <w:t>гражданских властей,</w:t>
      </w:r>
      <w:r w:rsidR="00754042" w:rsidRPr="00E2476B">
        <w:rPr>
          <w:rFonts w:ascii="Arial" w:hAnsi="Arial" w:cs="Arial"/>
          <w:sz w:val="14"/>
          <w:szCs w:val="14"/>
        </w:rPr>
        <w:t xml:space="preserve"> или иных действий административных органов;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результате гражданской войны, вооруженного восстания, мятежа, действий вооруженных повстанцев, а также действий властей, направленных на их подавление;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Террористического</w:t>
      </w:r>
      <w:r w:rsidR="00754042" w:rsidRPr="00E2476B">
        <w:rPr>
          <w:rFonts w:ascii="Arial" w:hAnsi="Arial" w:cs="Arial"/>
          <w:sz w:val="14"/>
          <w:szCs w:val="14"/>
        </w:rPr>
        <w:t xml:space="preserve"> акта и/или терроризма, несмотря на любые другие обстоятельства или события, действующие одновременно;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Действий</w:t>
      </w:r>
      <w:r w:rsidR="00754042" w:rsidRPr="00E2476B">
        <w:rPr>
          <w:rFonts w:ascii="Arial" w:hAnsi="Arial" w:cs="Arial"/>
          <w:sz w:val="14"/>
          <w:szCs w:val="14"/>
        </w:rPr>
        <w:t xml:space="preserve"> по контролированию, предупреждению, подавлению или любыми другими действиями, относящимися к террористическому акту и/или терроризму;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Актов</w:t>
      </w:r>
      <w:r w:rsidR="00754042" w:rsidRPr="00E2476B">
        <w:rPr>
          <w:rFonts w:ascii="Arial" w:hAnsi="Arial" w:cs="Arial"/>
          <w:sz w:val="14"/>
          <w:szCs w:val="14"/>
        </w:rPr>
        <w:t xml:space="preserve"> насилия или актов, опасных для человеческой жизни, материальной и нематериальной собственности с целью или желанием повлиять на любое правительство или с целью запугивания населения или какой-либо прослойки населения;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Необъяснимого</w:t>
      </w:r>
      <w:r w:rsidR="00754042" w:rsidRPr="00E2476B">
        <w:rPr>
          <w:rFonts w:ascii="Arial" w:hAnsi="Arial" w:cs="Arial"/>
          <w:sz w:val="14"/>
          <w:szCs w:val="14"/>
        </w:rPr>
        <w:t xml:space="preserve"> исчезновения застрахованного имущества; его пропажи или сокрытия;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Перевозки</w:t>
      </w:r>
      <w:r w:rsidR="00754042" w:rsidRPr="00E2476B">
        <w:rPr>
          <w:rFonts w:ascii="Arial" w:hAnsi="Arial" w:cs="Arial"/>
          <w:sz w:val="14"/>
          <w:szCs w:val="14"/>
        </w:rPr>
        <w:t>/ перемещения по дорогам общего пользования;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поломки, подлежащие ремонту в рамках гарантийного срока, установленного производителем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 результате нарушений Страхователем (Выгодоприобретателем) или лицами, действовавшими по их поручению, указанию, рекомендации, содержащихся в инструкции, в правилах и рекомендациях по эксплуатации и обслуживанию застрахованного имущества, в том числе самостоятельного налаживания, монтажа, сборки, разборки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во время технического обслуживания застрахованного имущества (чистка, экспертиза, сервисное обслуживание, настройка, ремонт и др.) сервисным центром, воздействия ультразвуковых волн;16. использования застрахованного имущества в целях, не соответствующих его прямому назначению;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Нарушения</w:t>
      </w:r>
      <w:r w:rsidR="00754042" w:rsidRPr="00E2476B">
        <w:rPr>
          <w:rFonts w:ascii="Arial" w:hAnsi="Arial" w:cs="Arial"/>
          <w:sz w:val="14"/>
          <w:szCs w:val="14"/>
        </w:rPr>
        <w:t xml:space="preserve"> правил, норм, сроков и </w:t>
      </w:r>
      <w:r w:rsidRPr="00E2476B">
        <w:rPr>
          <w:rFonts w:ascii="Arial" w:hAnsi="Arial" w:cs="Arial"/>
          <w:sz w:val="14"/>
          <w:szCs w:val="14"/>
        </w:rPr>
        <w:t>условий эксплуатации,</w:t>
      </w:r>
      <w:r w:rsidR="00754042" w:rsidRPr="00E2476B">
        <w:rPr>
          <w:rFonts w:ascii="Arial" w:hAnsi="Arial" w:cs="Arial"/>
          <w:sz w:val="14"/>
          <w:szCs w:val="14"/>
        </w:rPr>
        <w:t xml:space="preserve"> и хранения застрахованного имущества, изложенных в документации;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Наличия</w:t>
      </w:r>
      <w:r w:rsidR="00754042" w:rsidRPr="00E2476B">
        <w:rPr>
          <w:rFonts w:ascii="Arial" w:hAnsi="Arial" w:cs="Arial"/>
          <w:sz w:val="14"/>
          <w:szCs w:val="14"/>
        </w:rPr>
        <w:t xml:space="preserve"> следов попыток неквалифицированного ремонта;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Возникновения</w:t>
      </w:r>
      <w:r w:rsidR="00754042" w:rsidRPr="00E2476B">
        <w:rPr>
          <w:rFonts w:ascii="Arial" w:hAnsi="Arial" w:cs="Arial"/>
          <w:sz w:val="14"/>
          <w:szCs w:val="14"/>
        </w:rPr>
        <w:t xml:space="preserve"> дефекта, вызванного изменением конструкции или схемы застрахованного имущества, не предусмотренным Изготовителем.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Действия Страхователя/ Выгодоприобретателя при страховом событии.</w:t>
      </w:r>
    </w:p>
    <w:p w:rsidR="00754042" w:rsidRPr="00E2476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 возникновении убытка, в связи с которым Выгодоприобретатель обращается к Страховщику с претензией о выплате страхового возмещения, Выгодоприобретатель обязан: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Принять</w:t>
      </w:r>
      <w:r w:rsidR="00754042" w:rsidRPr="00E2476B">
        <w:rPr>
          <w:rFonts w:ascii="Arial" w:hAnsi="Arial" w:cs="Arial"/>
          <w:sz w:val="14"/>
          <w:szCs w:val="14"/>
        </w:rPr>
        <w:t xml:space="preserve"> все возможные меры по предотвращению или уменьшению ущерба и по спасению застрахованного имущества, если это представляется возможным; 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Незамедлительно</w:t>
      </w:r>
      <w:r w:rsidR="00754042" w:rsidRPr="00E2476B">
        <w:rPr>
          <w:rFonts w:ascii="Arial" w:hAnsi="Arial" w:cs="Arial"/>
          <w:sz w:val="14"/>
          <w:szCs w:val="14"/>
        </w:rPr>
        <w:t xml:space="preserve"> заявить о случившемся событии в органы внутренних дел;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</w:t>
      </w:r>
      <w:r w:rsidR="00754042" w:rsidRPr="00E2476B">
        <w:rPr>
          <w:rFonts w:ascii="Arial" w:hAnsi="Arial" w:cs="Arial"/>
          <w:sz w:val="14"/>
          <w:szCs w:val="14"/>
        </w:rPr>
        <w:t xml:space="preserve"> течение трех рабочих дней с момента, когда Страхователю стало известно о наступлении события, подать </w:t>
      </w:r>
      <w:r w:rsidRPr="00E2476B">
        <w:rPr>
          <w:rFonts w:ascii="Arial" w:hAnsi="Arial" w:cs="Arial"/>
          <w:sz w:val="14"/>
          <w:szCs w:val="14"/>
        </w:rPr>
        <w:t>письменное заявление</w:t>
      </w:r>
      <w:r w:rsidR="00754042" w:rsidRPr="00E2476B">
        <w:rPr>
          <w:rFonts w:ascii="Arial" w:hAnsi="Arial" w:cs="Arial"/>
          <w:sz w:val="14"/>
          <w:szCs w:val="14"/>
        </w:rPr>
        <w:t xml:space="preserve"> о событии в ОАО «АльфаСтрахование»;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</w:t>
      </w:r>
      <w:r w:rsidR="00754042" w:rsidRPr="00E2476B">
        <w:rPr>
          <w:rFonts w:ascii="Arial" w:hAnsi="Arial" w:cs="Arial"/>
          <w:sz w:val="14"/>
          <w:szCs w:val="14"/>
        </w:rPr>
        <w:t xml:space="preserve"> повреждении застрахованного имущества обратиться в сервисный центр, имеющий договорные отношения со Страховщиком. В случае если страховое событие произошло с застрахованным имуществом, которое может быть отремонтировано исключительно в сервисном центре, с которым у Страховщика отсутствуют договорные отношения, Страхователь с согласия Страховщика имеет право обратиться в любой авторизованный сервисный центр, обслуживающий данную марку и модель поврежденного имущества.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Перечень документов при наступлении страхового события.</w:t>
      </w:r>
    </w:p>
    <w:p w:rsidR="00754042" w:rsidRPr="00571B3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Перечень документов, которые предоставляются Выгодоприобретателем при наступлении страхового события: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Оригинал Полиса.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Заявление об убытке по установленной форме, подписанное Выгодоприобретателем или его полномочным представителем.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Копии Постановлений о возбуждении и приостановлении уголовного дела или передаче дела в суд, либо копии постановления о прекращении уголовного дела (выдается органом внутренних дел, проводящим проверку или расследование по заявленному событию).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Паспорт самоходной машины, договор купли-продажи самоходной машины, акт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 xml:space="preserve">-передачи самоходной машины. При этом даты, указанные в квитанции на оплату страховой премии по настоящему Полису и в договоре купли-продажи, акте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>-передачи застрахованного имущества по настоящему Полису, должны совпадать.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В случае повреждения застрахованного имущества - заключение сервисного центра о причине повреждения имущества, возможности / не возможности проведения </w:t>
      </w:r>
      <w:r w:rsidR="006C19F9" w:rsidRPr="00571B3B">
        <w:rPr>
          <w:rFonts w:ascii="Arial" w:hAnsi="Arial" w:cs="Arial"/>
          <w:sz w:val="14"/>
          <w:szCs w:val="16"/>
        </w:rPr>
        <w:t>ремонта,</w:t>
      </w:r>
      <w:r w:rsidRPr="00571B3B">
        <w:rPr>
          <w:rFonts w:ascii="Arial" w:hAnsi="Arial" w:cs="Arial"/>
          <w:sz w:val="14"/>
          <w:szCs w:val="16"/>
        </w:rPr>
        <w:t xml:space="preserve"> стоимости ремонта (Акт о выполненной работе) или информации о невозможности его восстановления, а также подтверждение, что повреждение застрахованного имущества произошло в результате заявленного события.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Порядок выплаты страхового возмещения.</w:t>
      </w:r>
    </w:p>
    <w:p w:rsidR="001467C3" w:rsidRPr="00571B3B" w:rsidRDefault="00754042" w:rsidP="001467C3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утрате и гибели застрахованного имущества по выбору Страхователя (Выгодоприобретателя) выплата страхового возмещения может осуществляться:</w:t>
      </w:r>
    </w:p>
    <w:p w:rsidR="001467C3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денежной форме (в размере действительной стоимости застрахованного имущества на момент наступления страхового случая с учетом износа из расчета 20% в </w:t>
      </w:r>
      <w:r w:rsidR="006C19F9" w:rsidRPr="00571B3B">
        <w:rPr>
          <w:rFonts w:ascii="Arial" w:hAnsi="Arial" w:cs="Arial"/>
          <w:sz w:val="14"/>
          <w:szCs w:val="16"/>
        </w:rPr>
        <w:t>год, но</w:t>
      </w:r>
      <w:r w:rsidR="00754042" w:rsidRPr="00571B3B">
        <w:rPr>
          <w:rFonts w:ascii="Arial" w:hAnsi="Arial" w:cs="Arial"/>
          <w:sz w:val="14"/>
          <w:szCs w:val="16"/>
        </w:rPr>
        <w:t xml:space="preserve"> не более страховой суммы);</w:t>
      </w:r>
    </w:p>
    <w:p w:rsidR="00754042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натуральной форме, т.е. имуществом – техникой, аналогичной застрахованной на момент наступления страхового случая.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частичном повреждении застрахованного имущества в размере ущерба без учета соотношения страховой суммы и страховой стоимости (по системе «первого риска») без учета износа, но не более страховой суммы.3. 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Если имеются лица, виновные в наступлении страхового случая, Страхователь обязан передать Страховщику все документы и предпринять все действия, необходимые для осуществления </w:t>
      </w:r>
      <w:r w:rsidR="006C19F9" w:rsidRPr="00571B3B">
        <w:rPr>
          <w:rFonts w:ascii="Arial" w:hAnsi="Arial" w:cs="Arial"/>
          <w:sz w:val="14"/>
          <w:szCs w:val="16"/>
        </w:rPr>
        <w:t>Страховщиком права</w:t>
      </w:r>
      <w:r w:rsidRPr="00571B3B">
        <w:rPr>
          <w:rFonts w:ascii="Arial" w:hAnsi="Arial" w:cs="Arial"/>
          <w:sz w:val="14"/>
          <w:szCs w:val="16"/>
        </w:rPr>
        <w:t xml:space="preserve"> требования к виновным лицам.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Страховщик имеет право отказать в страховой выплате по страховым случаям, непосредственной причиной которых явилось нарушение Страхователем (Выгодоприобретателем) норм безопасности, включая, установленные правила и сроки эксплуатации (обслуживания, хранения, правил техники безопасности и т.д.)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Выплата страхового возмещения производится в течение 5 (Пяти) рабочих дней после утверждения Страховщиком страхового Акта.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Общая сумма выплат страхового возмещения за весь период действия Полиса не может превышать страховой суммы, установленной Полисом.</w:t>
      </w:r>
    </w:p>
    <w:p w:rsidR="00754042" w:rsidRPr="00571B3B" w:rsidRDefault="008E4A09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35712" behindDoc="1" locked="0" layoutInCell="1" allowOverlap="1" wp14:anchorId="7FFCD290" wp14:editId="2126D8D3">
            <wp:simplePos x="0" y="0"/>
            <wp:positionH relativeFrom="margin">
              <wp:posOffset>4379595</wp:posOffset>
            </wp:positionH>
            <wp:positionV relativeFrom="paragraph">
              <wp:posOffset>998855</wp:posOffset>
            </wp:positionV>
            <wp:extent cx="1400810" cy="1404620"/>
            <wp:effectExtent l="0" t="0" r="8890" b="5080"/>
            <wp:wrapNone/>
            <wp:docPr id="107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42" w:rsidRPr="00571B3B">
        <w:rPr>
          <w:rFonts w:ascii="Arial" w:hAnsi="Arial" w:cs="Arial"/>
          <w:sz w:val="14"/>
          <w:szCs w:val="16"/>
        </w:rPr>
        <w:t xml:space="preserve">Согласен(а) на обработку Страховщиком и уполномоченными им третьими лицами сведений, указанных в настоящем Полисе (а также иных персональных сведений, получаемых Страховщиком при исполнении настоящего договора страхования (Полиса)), любыми способами, установленными законом, с целью исполнения договора страхования (Полиса), а также информирования Страхователя о программах страхования, о сроке действия договора (Полиса) и иными целями. Срок использования и обработки персональных сведений устанавливается в течение срока договорных отношений, связанных со страхованием, и срока исковой давности. Вы, может отозвать свое согласие на обработку персональных данных в любое время путем направления в ОАО «АльфаСтрахование» письменного и подписанного уведомления. ОАО «АльфаСтрахование» обязуется в течение 3 (трех) рабочих </w:t>
      </w:r>
      <w:r w:rsidR="006C19F9" w:rsidRPr="00571B3B">
        <w:rPr>
          <w:rFonts w:ascii="Arial" w:hAnsi="Arial" w:cs="Arial"/>
          <w:sz w:val="14"/>
          <w:szCs w:val="16"/>
        </w:rPr>
        <w:t>дней получения</w:t>
      </w:r>
      <w:r w:rsidR="00754042" w:rsidRPr="00571B3B">
        <w:rPr>
          <w:rFonts w:ascii="Arial" w:hAnsi="Arial" w:cs="Arial"/>
          <w:sz w:val="14"/>
          <w:szCs w:val="16"/>
        </w:rPr>
        <w:t xml:space="preserve"> уведомления об отзыве согласия на обработку персональных данных прекратить их обработку, уничтожить и уведомить субъекта об уничтожении персональных данных.</w:t>
      </w:r>
      <w:r w:rsidR="00497BA5" w:rsidRPr="00571B3B">
        <w:rPr>
          <w:rFonts w:ascii="Arial" w:hAnsi="Arial" w:cs="Arial"/>
          <w:sz w:val="14"/>
          <w:szCs w:val="16"/>
        </w:rPr>
        <w:t xml:space="preserve"> </w:t>
      </w:r>
      <w:r w:rsidR="00754042" w:rsidRPr="00571B3B">
        <w:rPr>
          <w:rFonts w:ascii="Arial" w:hAnsi="Arial" w:cs="Arial"/>
          <w:sz w:val="14"/>
          <w:szCs w:val="16"/>
        </w:rPr>
        <w:t>Вы подтверждаете, что согласие третьих лиц на передачу и обработку их персональных данных ОАО «АльфаСтрахование» в течение срока договорных отношений, связанных со страхованием, и срока исковой давности для целей формирования (разработки), заключения и исполнения договора страхования Вами получено в порядке, предусмотренном Федеральным законом от 27.07.2006 №152-ФЗ «О персональных данных».</w:t>
      </w:r>
    </w:p>
    <w:p w:rsidR="00754042" w:rsidRDefault="00754042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Стороны пришли к соглашению об использовании Страховщиком факсимильного воспроизведения подписи и печати Страховщика с помощью средств механического или иного копирования, электронно-цифровой подписи либо иного аналога собственноручной подписи.</w:t>
      </w:r>
    </w:p>
    <w:p w:rsidR="00FF6128" w:rsidRPr="00571B3B" w:rsidRDefault="00FF6128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Страховщик ОАО "АльфаСтрахование"</w:t>
      </w:r>
    </w:p>
    <w:p w:rsidR="00754042" w:rsidRPr="00BA7F72" w:rsidRDefault="00AB6DBC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ru-RU"/>
        </w:rPr>
        <w:drawing>
          <wp:anchor distT="0" distB="0" distL="114300" distR="114300" simplePos="0" relativeHeight="251680768" behindDoc="0" locked="0" layoutInCell="1" allowOverlap="1" wp14:anchorId="01A6A78C" wp14:editId="71765A15">
            <wp:simplePos x="0" y="0"/>
            <wp:positionH relativeFrom="column">
              <wp:posOffset>1876425</wp:posOffset>
            </wp:positionH>
            <wp:positionV relativeFrom="paragraph">
              <wp:posOffset>10160</wp:posOffset>
            </wp:positionV>
            <wp:extent cx="2152015" cy="932815"/>
            <wp:effectExtent l="0" t="0" r="63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6DBC">
        <w:rPr>
          <w:rFonts w:ascii="Arial" w:hAnsi="Arial" w:cs="Arial"/>
          <w:sz w:val="16"/>
          <w:szCs w:val="16"/>
        </w:rPr>
        <w:t>Орлов Дмитрий Александрович</w:t>
      </w:r>
      <w:r w:rsidRPr="00AB6DBC">
        <w:rPr>
          <w:rFonts w:ascii="Arial" w:hAnsi="Arial" w:cs="Arial"/>
          <w:sz w:val="16"/>
          <w:szCs w:val="16"/>
        </w:rPr>
        <w:tab/>
      </w:r>
      <w:r w:rsidRPr="00AB6DBC">
        <w:rPr>
          <w:rFonts w:ascii="Arial" w:hAnsi="Arial" w:cs="Arial"/>
          <w:sz w:val="16"/>
          <w:szCs w:val="16"/>
        </w:rPr>
        <w:tab/>
      </w:r>
      <w:r w:rsidRPr="00AB6DBC">
        <w:rPr>
          <w:rFonts w:ascii="Arial" w:hAnsi="Arial" w:cs="Arial"/>
          <w:sz w:val="16"/>
          <w:szCs w:val="16"/>
        </w:rPr>
        <w:tab/>
      </w:r>
    </w:p>
    <w:p w:rsidR="00E273FC" w:rsidRPr="00BA7F72" w:rsidRDefault="00AB6DBC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AB6DBC">
        <w:rPr>
          <w:rFonts w:ascii="Arial" w:hAnsi="Arial" w:cs="Arial"/>
          <w:sz w:val="16"/>
          <w:szCs w:val="16"/>
        </w:rPr>
        <w:t>Доверенность № 5232/12 от 01.07.2013</w:t>
      </w:r>
      <w:r w:rsidRPr="00AB6DBC">
        <w:rPr>
          <w:rFonts w:ascii="Arial" w:hAnsi="Arial" w:cs="Arial"/>
          <w:sz w:val="16"/>
          <w:szCs w:val="16"/>
        </w:rPr>
        <w:tab/>
      </w:r>
      <w:r w:rsidRPr="00AB6DBC">
        <w:rPr>
          <w:rFonts w:ascii="Arial" w:hAnsi="Arial" w:cs="Arial"/>
          <w:sz w:val="16"/>
          <w:szCs w:val="16"/>
        </w:rPr>
        <w:tab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FF6128">
      <w:pPr>
        <w:spacing w:after="0" w:line="0" w:lineRule="atLeast"/>
        <w:ind w:left="1416" w:firstLine="708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Подпись </w:t>
      </w:r>
      <w:r w:rsidRPr="00BA7F72">
        <w:rPr>
          <w:rFonts w:ascii="Arial" w:hAnsi="Arial" w:cs="Arial"/>
          <w:sz w:val="16"/>
          <w:szCs w:val="16"/>
        </w:rPr>
        <w:tab/>
      </w:r>
      <w:r w:rsidR="00FF6128">
        <w:rPr>
          <w:rFonts w:ascii="Arial" w:hAnsi="Arial" w:cs="Arial"/>
          <w:sz w:val="16"/>
          <w:szCs w:val="16"/>
        </w:rPr>
        <w:tab/>
      </w:r>
      <w:r w:rsidRPr="00BA7F72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CF1983" w:rsidRPr="00BA7F72">
        <w:rPr>
          <w:rFonts w:ascii="Arial" w:hAnsi="Arial" w:cs="Arial"/>
          <w:sz w:val="16"/>
          <w:szCs w:val="16"/>
        </w:rPr>
        <w:t xml:space="preserve">         </w:t>
      </w:r>
      <w:r w:rsidRPr="00BA7F72">
        <w:rPr>
          <w:rFonts w:ascii="Arial" w:hAnsi="Arial" w:cs="Arial"/>
          <w:sz w:val="16"/>
          <w:szCs w:val="16"/>
        </w:rPr>
        <w:t>М.П.</w:t>
      </w:r>
    </w:p>
    <w:sectPr w:rsidR="004625CD" w:rsidRPr="00BA7F72" w:rsidSect="00571B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2A4" w:rsidRDefault="00D022A4" w:rsidP="00372115">
      <w:pPr>
        <w:spacing w:after="0" w:line="240" w:lineRule="auto"/>
      </w:pPr>
      <w:r>
        <w:separator/>
      </w:r>
    </w:p>
  </w:endnote>
  <w:endnote w:type="continuationSeparator" w:id="0">
    <w:p w:rsidR="00D022A4" w:rsidRDefault="00D022A4" w:rsidP="0037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2A4" w:rsidRDefault="00D022A4" w:rsidP="00372115">
      <w:pPr>
        <w:spacing w:after="0" w:line="240" w:lineRule="auto"/>
      </w:pPr>
      <w:r>
        <w:separator/>
      </w:r>
    </w:p>
  </w:footnote>
  <w:footnote w:type="continuationSeparator" w:id="0">
    <w:p w:rsidR="00D022A4" w:rsidRDefault="00D022A4" w:rsidP="0037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E7A"/>
    <w:multiLevelType w:val="multilevel"/>
    <w:tmpl w:val="2FEA8604"/>
    <w:numStyleLink w:val="a"/>
  </w:abstractNum>
  <w:abstractNum w:abstractNumId="1">
    <w:nsid w:val="0EA202D8"/>
    <w:multiLevelType w:val="multilevel"/>
    <w:tmpl w:val="2FEA8604"/>
    <w:numStyleLink w:val="a"/>
  </w:abstractNum>
  <w:abstractNum w:abstractNumId="2">
    <w:nsid w:val="101A6D88"/>
    <w:multiLevelType w:val="hybridMultilevel"/>
    <w:tmpl w:val="9A089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A3CB3"/>
    <w:multiLevelType w:val="multilevel"/>
    <w:tmpl w:val="2FEA8604"/>
    <w:numStyleLink w:val="a"/>
  </w:abstractNum>
  <w:abstractNum w:abstractNumId="4">
    <w:nsid w:val="217B2E05"/>
    <w:multiLevelType w:val="hybridMultilevel"/>
    <w:tmpl w:val="5FD8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D002F"/>
    <w:multiLevelType w:val="multilevel"/>
    <w:tmpl w:val="2FEA8604"/>
    <w:numStyleLink w:val="a"/>
  </w:abstractNum>
  <w:abstractNum w:abstractNumId="6">
    <w:nsid w:val="28F039B0"/>
    <w:multiLevelType w:val="hybridMultilevel"/>
    <w:tmpl w:val="AB904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4F2B97"/>
    <w:multiLevelType w:val="hybridMultilevel"/>
    <w:tmpl w:val="06A41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32C71"/>
    <w:multiLevelType w:val="multilevel"/>
    <w:tmpl w:val="2FEA8604"/>
    <w:numStyleLink w:val="a"/>
  </w:abstractNum>
  <w:abstractNum w:abstractNumId="9">
    <w:nsid w:val="4D4D45EC"/>
    <w:multiLevelType w:val="hybridMultilevel"/>
    <w:tmpl w:val="3FB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D73F4"/>
    <w:multiLevelType w:val="multilevel"/>
    <w:tmpl w:val="2FEA8604"/>
    <w:numStyleLink w:val="a"/>
  </w:abstractNum>
  <w:abstractNum w:abstractNumId="11">
    <w:nsid w:val="56484919"/>
    <w:multiLevelType w:val="multilevel"/>
    <w:tmpl w:val="2FEA8604"/>
    <w:numStyleLink w:val="a"/>
  </w:abstractNum>
  <w:abstractNum w:abstractNumId="12">
    <w:nsid w:val="61EC633A"/>
    <w:multiLevelType w:val="hybridMultilevel"/>
    <w:tmpl w:val="EAD0C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E77A5"/>
    <w:multiLevelType w:val="multilevel"/>
    <w:tmpl w:val="2FEA8604"/>
    <w:styleLink w:val="a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3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9" w:hanging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22" w:hanging="17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8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1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4" w:hanging="170"/>
      </w:pPr>
      <w:rPr>
        <w:rFonts w:hint="default"/>
      </w:rPr>
    </w:lvl>
  </w:abstractNum>
  <w:abstractNum w:abstractNumId="14">
    <w:nsid w:val="67C005CE"/>
    <w:multiLevelType w:val="hybridMultilevel"/>
    <w:tmpl w:val="55F4F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57BE5"/>
    <w:multiLevelType w:val="hybridMultilevel"/>
    <w:tmpl w:val="A8D6B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A370E"/>
    <w:multiLevelType w:val="multilevel"/>
    <w:tmpl w:val="2FEA8604"/>
    <w:numStyleLink w:val="a"/>
  </w:abstractNum>
  <w:abstractNum w:abstractNumId="17">
    <w:nsid w:val="718F5AFD"/>
    <w:multiLevelType w:val="hybridMultilevel"/>
    <w:tmpl w:val="CC2412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C404C5"/>
    <w:multiLevelType w:val="multilevel"/>
    <w:tmpl w:val="2FEA8604"/>
    <w:numStyleLink w:val="a"/>
  </w:abstractNum>
  <w:abstractNum w:abstractNumId="19">
    <w:nsid w:val="796971EC"/>
    <w:multiLevelType w:val="hybridMultilevel"/>
    <w:tmpl w:val="5776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17"/>
  </w:num>
  <w:num w:numId="14">
    <w:abstractNumId w:val="19"/>
  </w:num>
  <w:num w:numId="15">
    <w:abstractNumId w:val="13"/>
  </w:num>
  <w:num w:numId="16">
    <w:abstractNumId w:val="11"/>
  </w:num>
  <w:num w:numId="17">
    <w:abstractNumId w:val="3"/>
  </w:num>
  <w:num w:numId="18">
    <w:abstractNumId w:val="8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41"/>
    <w:rsid w:val="00055155"/>
    <w:rsid w:val="00080808"/>
    <w:rsid w:val="000845B6"/>
    <w:rsid w:val="000A49DE"/>
    <w:rsid w:val="001467C3"/>
    <w:rsid w:val="00151AE0"/>
    <w:rsid w:val="001B4015"/>
    <w:rsid w:val="001E5BFE"/>
    <w:rsid w:val="00204CF7"/>
    <w:rsid w:val="0026534F"/>
    <w:rsid w:val="002900C2"/>
    <w:rsid w:val="0036622C"/>
    <w:rsid w:val="00366396"/>
    <w:rsid w:val="00372115"/>
    <w:rsid w:val="00384366"/>
    <w:rsid w:val="003B7292"/>
    <w:rsid w:val="003E23E3"/>
    <w:rsid w:val="003E6741"/>
    <w:rsid w:val="004625CD"/>
    <w:rsid w:val="00472354"/>
    <w:rsid w:val="00497BA5"/>
    <w:rsid w:val="004E3A11"/>
    <w:rsid w:val="00504C33"/>
    <w:rsid w:val="00516341"/>
    <w:rsid w:val="00531DD4"/>
    <w:rsid w:val="00550FA9"/>
    <w:rsid w:val="00571B3B"/>
    <w:rsid w:val="00577F1B"/>
    <w:rsid w:val="005A3E2C"/>
    <w:rsid w:val="00606729"/>
    <w:rsid w:val="00630FF9"/>
    <w:rsid w:val="006560A1"/>
    <w:rsid w:val="0067612F"/>
    <w:rsid w:val="0068247B"/>
    <w:rsid w:val="00692D2A"/>
    <w:rsid w:val="006A2E34"/>
    <w:rsid w:val="006A7171"/>
    <w:rsid w:val="006C19F9"/>
    <w:rsid w:val="006F2E54"/>
    <w:rsid w:val="00754042"/>
    <w:rsid w:val="00775C23"/>
    <w:rsid w:val="007C549E"/>
    <w:rsid w:val="007D038C"/>
    <w:rsid w:val="00834DC9"/>
    <w:rsid w:val="0085528D"/>
    <w:rsid w:val="00863267"/>
    <w:rsid w:val="00876441"/>
    <w:rsid w:val="008D105C"/>
    <w:rsid w:val="008E4A09"/>
    <w:rsid w:val="00966FE7"/>
    <w:rsid w:val="00994AFD"/>
    <w:rsid w:val="009B12EF"/>
    <w:rsid w:val="00A33F9B"/>
    <w:rsid w:val="00A60322"/>
    <w:rsid w:val="00A702DF"/>
    <w:rsid w:val="00AB6DBC"/>
    <w:rsid w:val="00AC4E4F"/>
    <w:rsid w:val="00B05928"/>
    <w:rsid w:val="00BA5DC4"/>
    <w:rsid w:val="00BA7F72"/>
    <w:rsid w:val="00BD08AC"/>
    <w:rsid w:val="00C4208A"/>
    <w:rsid w:val="00CF1983"/>
    <w:rsid w:val="00D022A4"/>
    <w:rsid w:val="00D43845"/>
    <w:rsid w:val="00D63A4E"/>
    <w:rsid w:val="00D9210B"/>
    <w:rsid w:val="00DE5936"/>
    <w:rsid w:val="00DF5E48"/>
    <w:rsid w:val="00E2476B"/>
    <w:rsid w:val="00E273FC"/>
    <w:rsid w:val="00E33951"/>
    <w:rsid w:val="00E77747"/>
    <w:rsid w:val="00EA3024"/>
    <w:rsid w:val="00F87C18"/>
    <w:rsid w:val="00FE75E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D72611-E3B8-447E-8C30-5D485203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204CF7"/>
    <w:rPr>
      <w:color w:val="0000FF"/>
      <w:u w:val="single"/>
    </w:rPr>
  </w:style>
  <w:style w:type="character" w:customStyle="1" w:styleId="apple-converted-space">
    <w:name w:val="apple-converted-space"/>
    <w:basedOn w:val="a1"/>
    <w:rsid w:val="00204CF7"/>
  </w:style>
  <w:style w:type="paragraph" w:styleId="a5">
    <w:name w:val="List Paragraph"/>
    <w:basedOn w:val="a0"/>
    <w:uiPriority w:val="34"/>
    <w:qFormat/>
    <w:rsid w:val="00754042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67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67612F"/>
    <w:rPr>
      <w:rFonts w:ascii="Segoe UI" w:hAnsi="Segoe UI" w:cs="Segoe UI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72115"/>
  </w:style>
  <w:style w:type="paragraph" w:styleId="aa">
    <w:name w:val="footer"/>
    <w:basedOn w:val="a0"/>
    <w:link w:val="ab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72115"/>
  </w:style>
  <w:style w:type="table" w:styleId="ac">
    <w:name w:val="Table Grid"/>
    <w:basedOn w:val="a2"/>
    <w:uiPriority w:val="39"/>
    <w:rsid w:val="005A3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Компактный"/>
    <w:uiPriority w:val="99"/>
    <w:rsid w:val="001467C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2106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46</cp:revision>
  <cp:lastPrinted>2013-07-09T12:26:00Z</cp:lastPrinted>
  <dcterms:created xsi:type="dcterms:W3CDTF">2013-07-07T11:48:00Z</dcterms:created>
  <dcterms:modified xsi:type="dcterms:W3CDTF">2013-09-22T12:27:00Z</dcterms:modified>
</cp:coreProperties>
</file>