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The goal is to get a job or internship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Features:Company Website Link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Comparing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Tabs on 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Different modules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Salary bar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Sketch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Sketch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Sketch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