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60"/>
      </w:pPr>
      <w:r>
        <w:t xml:space="preserve"/>
      </w:r>
    </w:p>
    <w:p>
      <w:pPr>
        <w:spacing w:after="100" w:before="0"/>
        <w:jc w:val="center"/>
      </w:pPr>
      <w:r>
        <w:rPr>
          <w:rFonts w:ascii="Arial" w:cs="Arial" w:eastAsia="Arial" w:hAnsi="Arial"/>
          <w:b/>
          <w:bCs/>
          <w:color w:val="1A3A5C"/>
          <w:sz w:val="48"/>
          <w:szCs w:val="48"/>
        </w:rPr>
        <w:t xml:space="preserve">EXTRAVIS PVT LTD</w:t>
      </w:r>
    </w:p>
    <w:p>
      <w:pPr>
        <w:spacing w:after="300" w:before="0"/>
        <w:jc w:val="center"/>
      </w:pPr>
      <w:r>
        <w:rPr>
          <w:rFonts w:ascii="Arial" w:cs="Arial" w:eastAsia="Arial" w:hAnsi="Arial"/>
          <w:color w:val="475569"/>
          <w:sz w:val="24"/>
          <w:szCs w:val="24"/>
        </w:rPr>
        <w:t xml:space="preserve">IT Automation &amp; Managed Services</w:t>
      </w:r>
    </w:p>
    <w:p>
      <w:pPr>
        <w:spacing w:after="0" w:before="20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576"/>
              <w:left w:type="dxa" w:w="576"/>
              <w:bottom w:type="dxa" w:w="576"/>
              <w:right w:type="dxa" w:w="576"/>
            </w:tcMar>
          </w:tcPr>
          <w:p>
            <w:pPr>
              <w:spacing w:after="100" w:before="0"/>
              <w:jc w:val="center"/>
            </w:pPr>
            <w:r>
              <w:rPr>
                <w:rFonts w:ascii="Arial" w:cs="Arial" w:eastAsia="Arial" w:hAnsi="Arial"/>
                <w:b/>
                <w:bCs/>
                <w:color w:val="FFFFFF"/>
                <w:sz w:val="52"/>
                <w:szCs w:val="52"/>
              </w:rPr>
              <w:t xml:space="preserve">Partner Portal</w:t>
            </w:r>
          </w:p>
          <w:p>
            <w:pPr>
              <w:spacing w:after="0" w:before="0"/>
              <w:jc w:val="center"/>
            </w:pPr>
            <w:r>
              <w:rPr>
                <w:rFonts w:ascii="Arial" w:cs="Arial" w:eastAsia="Arial" w:hAnsi="Arial"/>
                <w:color w:val="DBEAFE"/>
                <w:sz w:val="26"/>
                <w:szCs w:val="26"/>
              </w:rPr>
              <w:t xml:space="preserve">Software Requirements Specification (SRS)</w:t>
            </w:r>
          </w:p>
        </w:tc>
      </w:tr>
    </w:tbl>
    <w:p>
      <w:pPr>
        <w:spacing w:after="0" w:before="30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592"/>
        <w:gridCol w:w="9648"/>
      </w:tblGrid>
      <w:tr>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r>
              <w:rPr>
                <w:rFonts w:ascii="Arial" w:cs="Arial" w:eastAsia="Arial" w:hAnsi="Arial"/>
                <w:b/>
                <w:bCs/>
                <w:color w:val="1A3A5C"/>
                <w:sz w:val="20"/>
                <w:szCs w:val="20"/>
              </w:rPr>
              <w:t xml:space="preserve">Document Type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Software Requirements Specification</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592"/>
        <w:gridCol w:w="9648"/>
      </w:tblGrid>
      <w:tr>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r>
              <w:rPr>
                <w:rFonts w:ascii="Arial" w:cs="Arial" w:eastAsia="Arial" w:hAnsi="Arial"/>
                <w:b/>
                <w:bCs/>
                <w:color w:val="1A3A5C"/>
                <w:sz w:val="20"/>
                <w:szCs w:val="20"/>
              </w:rPr>
              <w:t xml:space="preserve">Version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1.0</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592"/>
        <w:gridCol w:w="9648"/>
      </w:tblGrid>
      <w:tr>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r>
              <w:rPr>
                <w:rFonts w:ascii="Arial" w:cs="Arial" w:eastAsia="Arial" w:hAnsi="Arial"/>
                <w:b/>
                <w:bCs/>
                <w:color w:val="1A3A5C"/>
                <w:sz w:val="20"/>
                <w:szCs w:val="20"/>
              </w:rPr>
              <w:t xml:space="preserve">Prepared By</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Extravis Product Team</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592"/>
        <w:gridCol w:w="9648"/>
      </w:tblGrid>
      <w:tr>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r>
              <w:rPr>
                <w:rFonts w:ascii="Arial" w:cs="Arial" w:eastAsia="Arial" w:hAnsi="Arial"/>
                <w:b/>
                <w:bCs/>
                <w:color w:val="1A3A5C"/>
                <w:sz w:val="20"/>
                <w:szCs w:val="20"/>
              </w:rPr>
              <w:t xml:space="preserve">Prepared For</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Extravis Leadership &amp; Development Team</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592"/>
        <w:gridCol w:w="9648"/>
      </w:tblGrid>
      <w:tr>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r>
              <w:rPr>
                <w:rFonts w:ascii="Arial" w:cs="Arial" w:eastAsia="Arial" w:hAnsi="Arial"/>
                <w:b/>
                <w:bCs/>
                <w:color w:val="1A3A5C"/>
                <w:sz w:val="20"/>
                <w:szCs w:val="20"/>
              </w:rPr>
              <w:t xml:space="preserve">Date</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April 2026</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592"/>
        <w:gridCol w:w="9648"/>
      </w:tblGrid>
      <w:tr>
        <w:tc>
          <w:tcPr>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vAlign w:val="center"/>
          </w:tcPr>
          <w:p>
            <w:r>
              <w:rPr>
                <w:rFonts w:ascii="Arial" w:cs="Arial" w:eastAsia="Arial" w:hAnsi="Arial"/>
                <w:b/>
                <w:bCs/>
                <w:color w:val="1A3A5C"/>
                <w:sz w:val="20"/>
                <w:szCs w:val="20"/>
              </w:rPr>
              <w:t xml:space="preserve">Classification</w:t>
            </w:r>
          </w:p>
        </w:tc>
        <w:tc>
          <w:tcPr>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color w:val="475569"/>
                <w:sz w:val="20"/>
                <w:szCs w:val="20"/>
              </w:rPr>
              <w:t xml:space="preserve">Confidential — Internal Use Only</w:t>
            </w:r>
          </w:p>
        </w:tc>
      </w:tr>
    </w:tbl>
    <w:p>
      <w:pPr>
        <w:spacing w:after="0" w:before="20"/>
      </w:pPr>
      <w:r>
        <w:t xml:space="preserve"/>
      </w:r>
    </w:p>
    <w:p>
      <w:pPr>
        <w:spacing w:after="0" w:before="20"/>
      </w:pPr>
      <w:r>
        <w:t xml:space="preserve"/>
      </w:r>
    </w:p>
    <w:p>
      <w:pPr>
        <w:spacing w:after="0" w:before="20"/>
      </w:pPr>
      <w:r>
        <w:t xml:space="preserve"/>
      </w:r>
    </w:p>
    <w:p>
      <w:pPr>
        <w:spacing w:after="0" w:before="20"/>
      </w:pPr>
      <w:r>
        <w:t xml:space="preserve"/>
      </w:r>
    </w:p>
    <w:p>
      <w:pPr>
        <w:spacing w:after="0" w:before="20"/>
      </w:pPr>
      <w:r>
        <w:t xml:space="preserve"/>
      </w:r>
    </w:p>
    <w:p>
      <w:pPr>
        <w:spacing w:after="0" w:before="20"/>
      </w:pPr>
      <w:r>
        <w:t xml:space="preserve"/>
      </w:r>
    </w:p>
    <w:p>
      <w:pPr>
        <w:spacing w:after="0" w:before="1152"/>
      </w:pPr>
      <w:r>
        <w:t xml:space="preserve"/>
      </w:r>
    </w:p>
    <w:p>
      <w:pPr>
        <w:jc w:val="center"/>
      </w:pPr>
      <w:r>
        <w:rPr>
          <w:rFonts w:ascii="Arial" w:cs="Arial" w:eastAsia="Arial" w:hAnsi="Arial"/>
          <w:color w:val="475569"/>
          <w:sz w:val="18"/>
          <w:szCs w:val="18"/>
        </w:rPr>
        <w:t xml:space="preserve">Extravis PVT LTD  |  UK  |  UAE  |  Pakistan  |  KSA</w:t>
      </w:r>
    </w:p>
    <w:p>
      <w:r>
        <w:br w:type="page"/>
      </w:r>
    </w:p>
    <w:p>
      <w:pPr>
        <w:sectPr>
          <w:pgSz w:w="12240" w:h="15840" w:orient="portrait"/>
          <w:pgMar w:top="1440" w:right="1440" w:bottom="1440" w:left="1440" w:header="708" w:footer="708" w:gutter="0"/>
          <w:pgNumType/>
          <w:docGrid w:linePitch="360"/>
        </w:sectPr>
      </w:pPr>
    </w:p>
    <w:p>
      <w:pPr>
        <w:pStyle w:val="Heading1"/>
        <w:spacing w:after="180" w:before="360"/>
      </w:pPr>
      <w:r>
        <w:rPr>
          <w:rFonts w:ascii="Arial" w:cs="Arial" w:eastAsia="Arial" w:hAnsi="Arial"/>
          <w:b/>
          <w:bCs/>
          <w:color w:val="1A3A5C"/>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1.  Introduction</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1.1  Purpose</w:t>
      </w:r>
    </w:p>
    <w:p>
      <w:pPr>
        <w:spacing w:after="120" w:before="80"/>
      </w:pPr>
      <w:r>
        <w:rPr>
          <w:rFonts w:ascii="Arial" w:cs="Arial" w:eastAsia="Arial" w:hAnsi="Arial"/>
          <w:color w:val="1E293B"/>
          <w:sz w:val="22"/>
          <w:szCs w:val="22"/>
        </w:rPr>
        <w:t xml:space="preserve">This document is the Software Requirements Specification (SRS) for the Extravis Partner Portal. It defines the functional and non-functional requirements, user roles, workflows, and notification rules that govern the design and development of the system. This document serves as the authoritative reference for the development team, product owner, QA team, and project stakeholders.</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1.2  Scope</w:t>
      </w:r>
    </w:p>
    <w:p>
      <w:pPr>
        <w:spacing w:after="120" w:before="80"/>
      </w:pPr>
      <w:r>
        <w:rPr>
          <w:rFonts w:ascii="Arial" w:cs="Arial" w:eastAsia="Arial" w:hAnsi="Arial"/>
          <w:color w:val="1E293B"/>
          <w:sz w:val="22"/>
          <w:szCs w:val="22"/>
        </w:rPr>
        <w:t xml:space="preserve">The Extravis Partner Portal is a web-based platform that enables Extravis (the vendor) and its partner ecosystem to collaborate on sales opportunities. The portal supports:</w:t>
      </w:r>
    </w:p>
    <w:p>
      <w:pPr>
        <w:pStyle w:val="ListParagraph"/>
        <w:numPr>
          <w:ilvl w:val="0"/>
          <w:numId w:val="2"/>
        </w:numPr>
        <w:spacing w:after="60" w:before="60"/>
      </w:pPr>
      <w:r>
        <w:rPr>
          <w:rFonts w:ascii="Arial" w:cs="Arial" w:eastAsia="Arial" w:hAnsi="Arial"/>
          <w:color w:val="1E293B"/>
          <w:sz w:val="22"/>
          <w:szCs w:val="22"/>
        </w:rPr>
        <w:t xml:space="preserve">Structured management of partner companies and their individual user accounts.</w:t>
      </w:r>
    </w:p>
    <w:p>
      <w:pPr>
        <w:pStyle w:val="ListParagraph"/>
        <w:numPr>
          <w:ilvl w:val="0"/>
          <w:numId w:val="2"/>
        </w:numPr>
        <w:spacing w:after="60" w:before="60"/>
      </w:pPr>
      <w:r>
        <w:rPr>
          <w:rFonts w:ascii="Arial" w:cs="Arial" w:eastAsia="Arial" w:hAnsi="Arial"/>
          <w:color w:val="1E293B"/>
          <w:sz w:val="22"/>
          <w:szCs w:val="22"/>
        </w:rPr>
        <w:t xml:space="preserve">End-to-end lifecycle management of sales opportunities submitted by partners.</w:t>
      </w:r>
    </w:p>
    <w:p>
      <w:pPr>
        <w:pStyle w:val="ListParagraph"/>
        <w:numPr>
          <w:ilvl w:val="0"/>
          <w:numId w:val="2"/>
        </w:numPr>
        <w:spacing w:after="60" w:before="60"/>
      </w:pPr>
      <w:r>
        <w:rPr>
          <w:rFonts w:ascii="Arial" w:cs="Arial" w:eastAsia="Arial" w:hAnsi="Arial"/>
          <w:color w:val="1E293B"/>
          <w:sz w:val="22"/>
          <w:szCs w:val="22"/>
        </w:rPr>
        <w:t xml:space="preserve">A centrally managed Knowledge Base with LMS training and document library.</w:t>
      </w:r>
    </w:p>
    <w:p>
      <w:pPr>
        <w:pStyle w:val="ListParagraph"/>
        <w:numPr>
          <w:ilvl w:val="0"/>
          <w:numId w:val="2"/>
        </w:numPr>
        <w:spacing w:after="60" w:before="60"/>
      </w:pPr>
      <w:r>
        <w:rPr>
          <w:rFonts w:ascii="Arial" w:cs="Arial" w:eastAsia="Arial" w:hAnsi="Arial"/>
          <w:color w:val="1E293B"/>
          <w:sz w:val="22"/>
          <w:szCs w:val="22"/>
        </w:rPr>
        <w:t xml:space="preserve">A document request system for partner companies to request specific materials.</w:t>
      </w:r>
    </w:p>
    <w:p>
      <w:pPr>
        <w:pStyle w:val="ListParagraph"/>
        <w:numPr>
          <w:ilvl w:val="0"/>
          <w:numId w:val="2"/>
        </w:numPr>
        <w:spacing w:after="60" w:before="60"/>
      </w:pPr>
      <w:r>
        <w:rPr>
          <w:rFonts w:ascii="Arial" w:cs="Arial" w:eastAsia="Arial" w:hAnsi="Arial"/>
          <w:color w:val="1E293B"/>
          <w:sz w:val="22"/>
          <w:szCs w:val="22"/>
        </w:rPr>
        <w:t xml:space="preserve">Automated in-app and email notifications for all key events.</w:t>
      </w:r>
    </w:p>
    <w:p>
      <w:pPr>
        <w:pStyle w:val="ListParagraph"/>
        <w:numPr>
          <w:ilvl w:val="0"/>
          <w:numId w:val="2"/>
        </w:numPr>
        <w:spacing w:after="60" w:before="60"/>
      </w:pPr>
      <w:r>
        <w:rPr>
          <w:rFonts w:ascii="Arial" w:cs="Arial" w:eastAsia="Arial" w:hAnsi="Arial"/>
          <w:color w:val="1E293B"/>
          <w:sz w:val="22"/>
          <w:szCs w:val="22"/>
        </w:rPr>
        <w:t xml:space="preserve">Role-based access control enforced at every layer.</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1.3  Intended Audience</w:t>
      </w:r>
    </w:p>
    <w:p>
      <w:pPr>
        <w:spacing w:after="120" w:before="80"/>
      </w:pPr>
      <w:r>
        <w:rPr>
          <w:rFonts w:ascii="Arial" w:cs="Arial" w:eastAsia="Arial" w:hAnsi="Arial"/>
          <w:color w:val="1E293B"/>
          <w:sz w:val="22"/>
          <w:szCs w:val="22"/>
        </w:rPr>
        <w:t xml:space="preserve">This SRS is intended for:</w:t>
      </w:r>
    </w:p>
    <w:p>
      <w:pPr>
        <w:pStyle w:val="ListParagraph"/>
        <w:numPr>
          <w:ilvl w:val="0"/>
          <w:numId w:val="2"/>
        </w:numPr>
        <w:spacing w:after="60" w:before="60"/>
      </w:pPr>
      <w:r>
        <w:rPr>
          <w:rFonts w:ascii="Arial" w:cs="Arial" w:eastAsia="Arial" w:hAnsi="Arial"/>
          <w:color w:val="1E293B"/>
          <w:sz w:val="22"/>
          <w:szCs w:val="22"/>
        </w:rPr>
        <w:t xml:space="preserve">Extravis Product Manager and Technical Project Manager</w:t>
      </w:r>
    </w:p>
    <w:p>
      <w:pPr>
        <w:pStyle w:val="ListParagraph"/>
        <w:numPr>
          <w:ilvl w:val="0"/>
          <w:numId w:val="2"/>
        </w:numPr>
        <w:spacing w:after="60" w:before="60"/>
      </w:pPr>
      <w:r>
        <w:rPr>
          <w:rFonts w:ascii="Arial" w:cs="Arial" w:eastAsia="Arial" w:hAnsi="Arial"/>
          <w:color w:val="1E293B"/>
          <w:sz w:val="22"/>
          <w:szCs w:val="22"/>
        </w:rPr>
        <w:t xml:space="preserve">Frontend and Backend Development Team</w:t>
      </w:r>
    </w:p>
    <w:p>
      <w:pPr>
        <w:pStyle w:val="ListParagraph"/>
        <w:numPr>
          <w:ilvl w:val="0"/>
          <w:numId w:val="2"/>
        </w:numPr>
        <w:spacing w:after="60" w:before="60"/>
      </w:pPr>
      <w:r>
        <w:rPr>
          <w:rFonts w:ascii="Arial" w:cs="Arial" w:eastAsia="Arial" w:hAnsi="Arial"/>
          <w:color w:val="1E293B"/>
          <w:sz w:val="22"/>
          <w:szCs w:val="22"/>
        </w:rPr>
        <w:t xml:space="preserve">QA / Testing Team</w:t>
      </w:r>
    </w:p>
    <w:p>
      <w:pPr>
        <w:pStyle w:val="ListParagraph"/>
        <w:numPr>
          <w:ilvl w:val="0"/>
          <w:numId w:val="2"/>
        </w:numPr>
        <w:spacing w:after="60" w:before="60"/>
      </w:pPr>
      <w:r>
        <w:rPr>
          <w:rFonts w:ascii="Arial" w:cs="Arial" w:eastAsia="Arial" w:hAnsi="Arial"/>
          <w:color w:val="1E293B"/>
          <w:sz w:val="22"/>
          <w:szCs w:val="22"/>
        </w:rPr>
        <w:t xml:space="preserve">Extravis Leadership (for approval)</w:t>
      </w:r>
    </w:p>
    <w:p>
      <w:pPr>
        <w:pStyle w:val="ListParagraph"/>
        <w:numPr>
          <w:ilvl w:val="0"/>
          <w:numId w:val="2"/>
        </w:numPr>
        <w:spacing w:after="60" w:before="60"/>
      </w:pPr>
      <w:r>
        <w:rPr>
          <w:rFonts w:ascii="Arial" w:cs="Arial" w:eastAsia="Arial" w:hAnsi="Arial"/>
          <w:color w:val="1E293B"/>
          <w:sz w:val="22"/>
          <w:szCs w:val="22"/>
        </w:rPr>
        <w:t xml:space="preserve">Partner Companies (as secondary stakeholders for UAT)</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1.4  Definitions, Acronyms &amp; Abbreviations</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880"/>
        <w:gridCol w:w="9360"/>
      </w:tblGrid>
      <w:tr>
        <w:trPr>
          <w:tblHeader/>
        </w:trPr>
        <w:tc>
          <w:tcPr>
            <w:tcW w:type="dxa" w:w="288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20"/>
                <w:szCs w:val="20"/>
              </w:rPr>
              <w:t xml:space="preserve">Term/Acronym</w:t>
            </w:r>
          </w:p>
        </w:tc>
        <w:tc>
          <w:tcPr>
            <w:tcW w:type="dxa" w:w="936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20"/>
                <w:szCs w:val="20"/>
              </w:rPr>
              <w:t xml:space="preserve">Definition</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20"/>
                <w:szCs w:val="20"/>
              </w:rPr>
              <w:t xml:space="preserve">Extravis Admin</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A user account belonging to an Extravis employee with full administrative access.</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20"/>
                <w:szCs w:val="20"/>
              </w:rPr>
              <w:t xml:space="preserve">Partner Company</w:t>
            </w:r>
          </w:p>
        </w:tc>
        <w:tc>
          <w:tcPr>
            <w:tcW w:type="dxa" w:w="9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An organisation (company) enrolled in the Extravis partner programme.</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20"/>
                <w:szCs w:val="20"/>
              </w:rPr>
              <w:t xml:space="preserve">Partner Account</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An individual user account associated with exactly one Partner Company.</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20"/>
                <w:szCs w:val="20"/>
              </w:rPr>
              <w:t xml:space="preserve">Opportunity</w:t>
            </w:r>
          </w:p>
        </w:tc>
        <w:tc>
          <w:tcPr>
            <w:tcW w:type="dxa" w:w="9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A sales lead or deal submitted by a Partner Account for Extravis review and approval.</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20"/>
                <w:szCs w:val="20"/>
              </w:rPr>
              <w:t xml:space="preserve">Channel Manager</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An Extravis Admin assigned as the primary point of contact for a Partner Company.</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20"/>
                <w:szCs w:val="20"/>
              </w:rPr>
              <w:t xml:space="preserve">LMS</w:t>
            </w:r>
          </w:p>
        </w:tc>
        <w:tc>
          <w:tcPr>
            <w:tcW w:type="dxa" w:w="9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Learning Management System — the training module within the Knowledge Base.</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20"/>
                <w:szCs w:val="20"/>
              </w:rPr>
              <w:t xml:space="preserve">RFP</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Request for Proposal — a document that may be attached to an Opportunity.</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20"/>
                <w:szCs w:val="20"/>
              </w:rPr>
              <w:t xml:space="preserve">SRS</w:t>
            </w:r>
          </w:p>
        </w:tc>
        <w:tc>
          <w:tcPr>
            <w:tcW w:type="dxa" w:w="9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Software Requirements Specification — this document.</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20"/>
                <w:szCs w:val="20"/>
              </w:rPr>
              <w:t xml:space="preserve">CRUD</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20"/>
                <w:szCs w:val="20"/>
              </w:rPr>
              <w:t xml:space="preserve">Create, Read, Update, Delete — standard data operations.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1.5  Document Version History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2160"/>
        <w:gridCol w:w="3600"/>
        <w:gridCol w:w="5040"/>
      </w:tblGrid>
      <w:tr>
        <w:trPr>
          <w:tblHeader/>
        </w:trPr>
        <w:tc>
          <w:tcPr>
            <w:tcW w:type="dxa" w:w="1440"/>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r>
              <w:rPr>
                <w:rFonts w:ascii="Arial" w:cs="Arial" w:eastAsia="Arial" w:hAnsi="Arial"/>
                <w:b/>
                <w:bCs/>
                <w:color w:val="FFFFFF"/>
                <w:sz w:val="20"/>
                <w:szCs w:val="20"/>
              </w:rPr>
              <w:t xml:space="preserve">Version</w:t>
            </w:r>
          </w:p>
        </w:tc>
        <w:tc>
          <w:tcPr>
            <w:tcW w:type="dxa" w:w="2160"/>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r>
              <w:rPr>
                <w:rFonts w:ascii="Arial" w:cs="Arial" w:eastAsia="Arial" w:hAnsi="Arial"/>
                <w:b/>
                <w:bCs/>
                <w:color w:val="FFFFFF"/>
                <w:sz w:val="20"/>
                <w:szCs w:val="20"/>
              </w:rPr>
              <w:t xml:space="preserve">Date</w:t>
            </w:r>
          </w:p>
        </w:tc>
        <w:tc>
          <w:tcPr>
            <w:tcW w:type="dxa" w:w="3600"/>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r>
              <w:rPr>
                <w:rFonts w:ascii="Arial" w:cs="Arial" w:eastAsia="Arial" w:hAnsi="Arial"/>
                <w:b/>
                <w:bCs/>
                <w:color w:val="FFFFFF"/>
                <w:sz w:val="20"/>
                <w:szCs w:val="20"/>
              </w:rPr>
              <w:t xml:space="preserve">Author</w:t>
            </w:r>
          </w:p>
        </w:tc>
        <w:tc>
          <w:tcPr>
            <w:tcW w:type="dxa" w:w="5040"/>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r>
              <w:rPr>
                <w:rFonts w:ascii="Arial" w:cs="Arial" w:eastAsia="Arial" w:hAnsi="Arial"/>
                <w:b/>
                <w:bCs/>
                <w:color w:val="FFFFFF"/>
                <w:sz w:val="20"/>
                <w:szCs w:val="20"/>
              </w:rPr>
              <w:t xml:space="preserve">Changes</w:t>
            </w:r>
          </w:p>
        </w:tc>
      </w:tr>
      <w:tr>
        <w:trPr>
          <w:tblHeader w:val="false"/>
        </w:trP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20"/>
                <w:szCs w:val="20"/>
              </w:rPr>
              <w:t xml:space="preserve">1.0</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20"/>
                <w:szCs w:val="20"/>
              </w:rPr>
              <w:t xml:space="preserve">April 2026</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20"/>
                <w:szCs w:val="20"/>
              </w:rPr>
              <w:t xml:space="preserve">Extravis Product Team</w:t>
            </w:r>
          </w:p>
        </w:tc>
        <w:tc>
          <w:tcPr>
            <w:tcW w:type="dxa" w:w="50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20"/>
                <w:szCs w:val="20"/>
              </w:rPr>
              <w:t xml:space="preserve">Initial draft — full scope definition.</w:t>
            </w:r>
          </w:p>
        </w:tc>
      </w:tr>
    </w:tbl>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2.  System Overview</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2.1  Product Vision</w:t>
      </w:r>
    </w:p>
    <w:p>
      <w:pPr>
        <w:spacing w:after="120" w:before="80"/>
      </w:pPr>
      <w:r>
        <w:rPr>
          <w:rFonts w:ascii="Arial" w:cs="Arial" w:eastAsia="Arial" w:hAnsi="Arial"/>
          <w:color w:val="1E293B"/>
          <w:sz w:val="22"/>
          <w:szCs w:val="22"/>
        </w:rPr>
        <w:t xml:space="preserve">The Extravis Partner Portal centralises all partner-facing interactions into a single, secure, web-based platform. Extravis Admins manage partner companies, review and act on opportunities, curate a knowledge base, and monitor all partner activity. Partners access a self-service workspace to submit opportunities, consume learning resources, and request documents — while remaining fully informed through automated notifications at each step.</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2.2  High-Level System Architecture</w:t>
      </w:r>
    </w:p>
    <w:p>
      <w:pPr>
        <w:spacing w:after="120" w:before="80"/>
      </w:pPr>
      <w:r>
        <w:rPr>
          <w:rFonts w:ascii="Arial" w:cs="Arial" w:eastAsia="Arial" w:hAnsi="Arial"/>
          <w:color w:val="1E293B"/>
          <w:sz w:val="22"/>
          <w:szCs w:val="22"/>
        </w:rPr>
        <w:t xml:space="preserve">The portal comprises four primary modules:</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168"/>
        <w:gridCol w:w="9072"/>
      </w:tblGrid>
      <w:tr>
        <w:trPr>
          <w:tblHeader/>
        </w:trPr>
        <w:tc>
          <w:tcPr>
            <w:tcW w:type="dxa" w:w="316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907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Description</w:t>
            </w:r>
          </w:p>
        </w:tc>
      </w:tr>
      <w:tr>
        <w:trPr>
          <w:tblHeader w:val="false"/>
        </w:trPr>
        <w:tc>
          <w:tcPr>
            <w:tcW w:type="dxa" w:w="3168"/>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20"/>
                <w:szCs w:val="20"/>
              </w:rPr>
              <w:t xml:space="preserve">Partner &amp; Company Management</w:t>
            </w:r>
          </w:p>
        </w:tc>
        <w:tc>
          <w:tcPr>
            <w:tcW w:type="dxa" w:w="9072"/>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20"/>
                <w:szCs w:val="20"/>
              </w:rPr>
              <w:t xml:space="preserve">Creation and administration of partner companies and their user accounts. Each company is assigned a Channel Manager from Extravis.</w:t>
            </w:r>
          </w:p>
        </w:tc>
      </w:tr>
      <w:tr>
        <w:trPr>
          <w:tblHeader w:val="false"/>
        </w:trPr>
        <w:tc>
          <w:tcPr>
            <w:tcW w:type="dxa" w:w="3168"/>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Opportunity Management</w:t>
            </w:r>
          </w:p>
        </w:tc>
        <w:tc>
          <w:tcPr>
            <w:tcW w:type="dxa" w:w="90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20"/>
                <w:szCs w:val="20"/>
              </w:rPr>
              <w:t xml:space="preserve">Partners submit opportunities; admins review, approve, reject, tag, or remove them. Includes multi-partner conflict detection.</w:t>
            </w:r>
          </w:p>
        </w:tc>
      </w:tr>
      <w:tr>
        <w:trPr>
          <w:tblHeader w:val="false"/>
        </w:trPr>
        <w:tc>
          <w:tcPr>
            <w:tcW w:type="dxa" w:w="3168"/>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20"/>
                <w:szCs w:val="20"/>
              </w:rPr>
              <w:t xml:space="preserve">Knowledge Base &amp; LMS</w:t>
            </w:r>
          </w:p>
        </w:tc>
        <w:tc>
          <w:tcPr>
            <w:tcW w:type="dxa" w:w="9072"/>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20"/>
                <w:szCs w:val="20"/>
              </w:rPr>
              <w:t xml:space="preserve">Global document library for product materials, combined with a training catalogue where partners can enrol, complete courses, and request certificates.</w:t>
            </w:r>
          </w:p>
        </w:tc>
      </w:tr>
      <w:tr>
        <w:trPr>
          <w:tblHeader w:val="false"/>
        </w:trPr>
        <w:tc>
          <w:tcPr>
            <w:tcW w:type="dxa" w:w="3168"/>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20"/>
                <w:szCs w:val="20"/>
              </w:rPr>
              <w:t xml:space="preserve">Document Request System</w:t>
            </w:r>
          </w:p>
        </w:tc>
        <w:tc>
          <w:tcPr>
            <w:tcW w:type="dxa" w:w="9072"/>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20"/>
                <w:szCs w:val="20"/>
              </w:rPr>
              <w:t xml:space="preserve">Partner companies can formally request specific documents; requests are broadcast to all admins by email.</w:t>
            </w:r>
          </w:p>
        </w:tc>
      </w:tr>
    </w:tbl>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3.  User Roles &amp; Permissions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3.1  Role Definitions</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3.1.1  Extravis Admin</w:t>
      </w:r>
    </w:p>
    <w:p>
      <w:pPr>
        <w:spacing w:after="120" w:before="80"/>
      </w:pPr>
      <w:r>
        <w:rPr>
          <w:rFonts w:ascii="Arial" w:cs="Arial" w:eastAsia="Arial" w:hAnsi="Arial"/>
          <w:color w:val="1E293B"/>
          <w:sz w:val="22"/>
          <w:szCs w:val="22"/>
        </w:rPr>
        <w:t xml:space="preserve">An Extravis Admin is an internal Extravis employee with elevated portal access. Admins are created by system administrators (superadmins) or by other admins. Each Admin may optionally serve as a Channel Manager for one or more partner companies. Admins have unrestricted read access across all companies and opportunities.</w:t>
      </w:r>
    </w:p>
    <w:p>
      <w:pPr>
        <w:spacing w:after="0" w:before="120"/>
      </w:pPr>
      <w:r>
        <w:t xml:space="preserve"/>
      </w:r>
    </w:p>
    <w:p>
      <w:pPr>
        <w:pStyle w:val="Heading3"/>
        <w:spacing w:after="100" w:before="200"/>
      </w:pPr>
      <w:r>
        <w:rPr>
          <w:rFonts w:ascii="Arial" w:cs="Arial" w:eastAsia="Arial" w:hAnsi="Arial"/>
          <w:b/>
          <w:bCs/>
          <w:color w:val="1E293B"/>
          <w:sz w:val="24"/>
          <w:szCs w:val="24"/>
        </w:rPr>
        <w:t xml:space="preserve">3.1.2  Partner Account</w:t>
      </w:r>
    </w:p>
    <w:p>
      <w:pPr>
        <w:spacing w:after="120" w:before="80"/>
      </w:pPr>
      <w:r>
        <w:rPr>
          <w:rFonts w:ascii="Arial" w:cs="Arial" w:eastAsia="Arial" w:hAnsi="Arial"/>
          <w:color w:val="1E293B"/>
          <w:sz w:val="22"/>
          <w:szCs w:val="22"/>
        </w:rPr>
        <w:t xml:space="preserve">A Partner Account is an individual login created by an Extravis Admin on behalf of a partner company. Each Partner Account is permanently and exclusively associated with a single Partner Company — cross-company reassignment is not permitted. Partners operate within the scope of their own company's data and the globally available Knowledge Base.</w:t>
      </w:r>
    </w:p>
    <w:p>
      <w:pPr>
        <w:spacing w:after="0" w:before="120"/>
      </w:pPr>
      <w:r>
        <w:t xml:space="preserve"/>
      </w:r>
    </w:p>
    <w:p>
      <w:pPr>
        <w:pStyle w:val="Heading3"/>
        <w:spacing w:after="100" w:before="200"/>
      </w:pPr>
      <w:r>
        <w:rPr>
          <w:rFonts w:ascii="Arial" w:cs="Arial" w:eastAsia="Arial" w:hAnsi="Arial"/>
          <w:b/>
          <w:bCs/>
          <w:color w:val="1E293B"/>
          <w:sz w:val="24"/>
          <w:szCs w:val="24"/>
        </w:rPr>
        <w:t xml:space="preserve">3.1.3  Partner Company</w:t>
      </w:r>
    </w:p>
    <w:p>
      <w:pPr>
        <w:spacing w:after="120" w:before="80"/>
      </w:pPr>
      <w:r>
        <w:rPr>
          <w:rFonts w:ascii="Arial" w:cs="Arial" w:eastAsia="Arial" w:hAnsi="Arial"/>
          <w:color w:val="1E293B"/>
          <w:sz w:val="22"/>
          <w:szCs w:val="22"/>
        </w:rPr>
        <w:t xml:space="preserve">A Partner Company is the parent entity in the partner hierarchy. A company can have multiple Partner Accounts beneath it. Companies are created by Extravis Admins. Each company must be assigned a Channel Manager (an Extravis Admin) at the time of creation or during editing.</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3.2  Permissions Matrix</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0"/>
        <w:gridCol w:w="1728"/>
        <w:gridCol w:w="1728"/>
        <w:gridCol w:w="2160"/>
        <w:gridCol w:w="3024"/>
      </w:tblGrid>
      <w:tr>
        <w:trPr>
          <w:tblHeader/>
        </w:trPr>
        <w:tc>
          <w:tcPr>
            <w:tcW w:type="dxa" w:w="360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Action / Feature</w:t>
            </w:r>
          </w:p>
        </w:tc>
        <w:tc>
          <w:tcPr>
            <w:tcW w:type="dxa" w:w="1728"/>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Extravis Admin</w:t>
            </w:r>
          </w:p>
        </w:tc>
        <w:tc>
          <w:tcPr>
            <w:tcW w:type="dxa" w:w="1728"/>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Partner Account</w:t>
            </w:r>
          </w:p>
        </w:tc>
        <w:tc>
          <w:tcPr>
            <w:tcW w:type="dxa" w:w="216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Channel Manager</w:t>
            </w:r>
          </w:p>
        </w:tc>
        <w:tc>
          <w:tcPr>
            <w:tcW w:type="dxa" w:w="3024"/>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Notes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Create Partner Company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Admins &amp; CMs only</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Create Partner Account</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 (own company)</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Within assigned company</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View All Companies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View Own Company</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Submit Opportunity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Partner action</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View All Opportunities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Admin/CM only</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View Own Opportunities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Approve Opportunity</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Admin/CM only</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Reject Opportunity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Admin/CM only</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Tag Preferred Partner</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During approval</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Remove Opportunity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Admin/CM only</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Upload KB Documents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Admin only</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View KB Documents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All users</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Download KB Documents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View only for partners</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Enrol in LMS Training</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Partners only</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Request Certificate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After course completion</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Request Specific Document</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From partner companies</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Assign Channel Manager</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Admin only</w:t>
            </w:r>
          </w:p>
        </w:tc>
      </w:tr>
      <w:t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Receive CRUD Notifications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All admins notified</w:t>
            </w:r>
          </w:p>
        </w:tc>
      </w:tr>
      <w:t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left"/>
            </w:pPr>
            <w:r>
              <w:rPr>
                <w:rFonts w:ascii="Arial" w:cs="Arial" w:eastAsia="Arial" w:hAnsi="Arial"/>
                <w:color w:val="1E293B"/>
                <w:sz w:val="19"/>
                <w:szCs w:val="19"/>
              </w:rPr>
              <w:t xml:space="preserve">Receive Activity Notification</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w:t>
            </w:r>
          </w:p>
        </w:tc>
        <w:tc>
          <w:tcPr>
            <w:tcW w:type="dxa" w:w="302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vAlign w:val="center"/>
          </w:tcPr>
          <w:p>
            <w:pPr>
              <w:jc w:val="center"/>
            </w:pPr>
            <w:r>
              <w:rPr>
                <w:rFonts w:ascii="Arial" w:cs="Arial" w:eastAsia="Arial" w:hAnsi="Arial"/>
                <w:color w:val="1E293B"/>
                <w:sz w:val="19"/>
                <w:szCs w:val="19"/>
              </w:rPr>
              <w:t xml:space="preserve">Opportunity creator only</w:t>
            </w:r>
          </w:p>
        </w:tc>
      </w:tr>
    </w:tbl>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4.  Functional Requirements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4.1  Authentication &amp; Session Management</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AUTH-01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All users (admins and partners) must authenticate via email address and password before accessing any portal resource.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AUTH-02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Passwords must be stored as salted hashes (bcrypt, min 12 rounds). Plain-text storage is strictly prohibited.</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Security</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AUTH-03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system must support role-based session tokens (JWT or equivalent) that encode the user's role and company association.</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AUTH-04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Sessions must expire after 8 hours of inactivity. Users receive a warning 5 minutes before expiry.</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AUTH-05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 Forgot Password flow must be available, sending a time-limited reset link to the registered email address.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AUTH-06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must be able to deactivate any user account. Deactivated accounts cannot log in.</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AUTH-07</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Login attempt failures must be rate-limited; accounts lock after 5 consecutive failed attempts for 30 minutes.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Security</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4.2  Partner Company Management</w:t>
      </w:r>
    </w:p>
    <w:p>
      <w:pPr>
        <w:spacing w:after="0" w:before="80"/>
      </w:pPr>
      <w:r>
        <w:t xml:space="preserve"/>
      </w:r>
    </w:p>
    <w:p>
      <w:pPr>
        <w:spacing w:after="120" w:before="80"/>
      </w:pPr>
      <w:r>
        <w:rPr>
          <w:rFonts w:ascii="Arial" w:cs="Arial" w:eastAsia="Arial" w:hAnsi="Arial"/>
          <w:color w:val="1E293B"/>
          <w:sz w:val="22"/>
          <w:szCs w:val="22"/>
        </w:rPr>
        <w:t xml:space="preserve">Each Partner Company is the parent entity. One company can have many Partner Accounts but a Partner Account can never belong to more than one company.</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COM-01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 Extravis Admin can create a new Partner Company by providing: Company Name, Country, Region, City, Industry, Contact Email, and assigning a Channel Manager.</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COM-02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 Channel Manager must be selected from the existing Extravis Admin list at the time of company creation.</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COM-03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 Admin can update all fields of a company record including reassigning the Channel Manager.</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COM-04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An Admin can deactivate (soft-delete) a Partner Company. All associated Partner Accounts are automatically deactivated.</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COM-05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view a list of all Partner Companies with filters for country, region, and channel manager.</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COM-06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company detail page must display: company info, assigned channel manager, list of partner accounts, and all submitted opportunities.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COM-07</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Country field must be a dropdown list of ISO 3166-1 countries. City field must be a dependent dropdown that filters cities based on the selected country.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UX</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4.3  Partner Account Management</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PAC-01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 Extravis Admin can create a Partner Account by providing: Full Name, Email, Job Title, and associating it with exactly one Partner Company.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PAC-02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 Partner Account must be permanently associated with one and only one Partner Company. Re-association to a different company is not permitted.</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Business Rule</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PAC-03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Upon account creation, the system must send a welcome email containing a secure account activation link.</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PAC-04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view all partner accounts, filter by company, and see account status (Active/Inactive).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PAC-05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deactivate or reactivate individual partner accounts without affecting other accounts in the same company.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PAC-06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 Partner Account can update their own profile (name, password, phone) but cannot change their company association.</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r>
        <w:br w:type="page"/>
      </w:r>
    </w:p>
    <w:p>
      <w:pPr>
        <w:pStyle w:val="Heading2"/>
        <w:spacing w:after="120" w:before="280"/>
      </w:pPr>
      <w:r>
        <w:rPr>
          <w:rFonts w:ascii="Arial" w:cs="Arial" w:eastAsia="Arial" w:hAnsi="Arial"/>
          <w:b/>
          <w:bCs/>
          <w:color w:val="2563EB"/>
          <w:sz w:val="26"/>
          <w:szCs w:val="26"/>
        </w:rPr>
        <w:t xml:space="preserve">4.4  Opportunity Management</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4.4.1  Opportunity Data Model</w:t>
      </w:r>
    </w:p>
    <w:p>
      <w:pPr>
        <w:spacing w:after="120" w:before="80"/>
      </w:pPr>
      <w:r>
        <w:rPr>
          <w:rFonts w:ascii="Arial" w:cs="Arial" w:eastAsia="Arial" w:hAnsi="Arial"/>
          <w:color w:val="1E293B"/>
          <w:sz w:val="22"/>
          <w:szCs w:val="22"/>
        </w:rPr>
        <w:t xml:space="preserve">When submitting an opportunity, a Partner Account must provide the following fields:</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160"/>
        <w:gridCol w:w="3600"/>
      </w:tblGrid>
      <w:tr>
        <w:trPr>
          <w:tblHeader/>
        </w:trPr>
        <w:tc>
          <w:tcPr>
            <w:tcW w:type="dxa" w:w="360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Field</w:t>
            </w:r>
          </w:p>
        </w:tc>
        <w:tc>
          <w:tcPr>
            <w:tcW w:type="dxa" w:w="288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Type</w:t>
            </w:r>
          </w:p>
        </w:tc>
        <w:tc>
          <w:tcPr>
            <w:tcW w:type="dxa" w:w="216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Required</w:t>
            </w:r>
          </w:p>
        </w:tc>
        <w:tc>
          <w:tcPr>
            <w:tcW w:type="dxa" w:w="360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Notes</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Opportunity Name</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Text (max 200)</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Free text</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Customer Name</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Text (max 200)</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End-customer</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Region</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Text / Dropdown</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Geographic region</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Country</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Dropdown (ISO)</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ISO 3166 list</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City</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Dependent Dropdown</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Filtered by Country</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Opportunity Worth (USD)</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Currency</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Estimated value</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Closing Date</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Date Picker</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Expected close</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Requirements</w:t>
            </w:r>
          </w:p>
        </w:tc>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Rich Text / Long Text</w:t>
            </w:r>
          </w:p>
        </w:tc>
        <w:tc>
          <w:tcPr>
            <w:tcW w:type="dxa" w:w="21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Yes</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Detailed requirements</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RFP Documents</w:t>
            </w:r>
          </w:p>
        </w:tc>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File Upload (PDF/DOCX)</w:t>
            </w:r>
          </w:p>
        </w:tc>
        <w:tc>
          <w:tcPr>
            <w:tcW w:type="dxa" w:w="21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No</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Max 5 files, 20 MB each</w:t>
            </w:r>
          </w:p>
        </w:tc>
      </w:tr>
    </w:tbl>
    <w:p>
      <w:pPr>
        <w:spacing w:after="0" w:before="120"/>
      </w:pPr>
      <w:r>
        <w:t xml:space="preserve"/>
      </w:r>
    </w:p>
    <w:p>
      <w:pPr>
        <w:pStyle w:val="Heading3"/>
        <w:spacing w:after="100" w:before="200"/>
      </w:pPr>
      <w:r>
        <w:rPr>
          <w:rFonts w:ascii="Arial" w:cs="Arial" w:eastAsia="Arial" w:hAnsi="Arial"/>
          <w:b/>
          <w:bCs/>
          <w:color w:val="1E293B"/>
          <w:sz w:val="24"/>
          <w:szCs w:val="24"/>
        </w:rPr>
        <w:t xml:space="preserve">4.4.2  Opportunity Status Lifecycle</w:t>
      </w:r>
    </w:p>
    <w:p>
      <w:pPr>
        <w:spacing w:after="120" w:before="80"/>
      </w:pPr>
      <w:r>
        <w:rPr>
          <w:rFonts w:ascii="Arial" w:cs="Arial" w:eastAsia="Arial" w:hAnsi="Arial"/>
          <w:color w:val="1E293B"/>
          <w:sz w:val="22"/>
          <w:szCs w:val="22"/>
        </w:rPr>
        <w:t xml:space="preserve">Every opportunity moves through a defined set of statuses:</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880"/>
        <w:gridCol w:w="9360"/>
      </w:tblGrid>
      <w:tr>
        <w:trPr>
          <w:tblHeader/>
        </w:trPr>
        <w:tc>
          <w:tcPr>
            <w:tcW w:type="dxa" w:w="2880"/>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r>
              <w:rPr>
                <w:rFonts w:ascii="Arial" w:cs="Arial" w:eastAsia="Arial" w:hAnsi="Arial"/>
                <w:b/>
                <w:bCs/>
                <w:color w:val="FFFFFF"/>
                <w:sz w:val="19"/>
                <w:szCs w:val="19"/>
              </w:rPr>
              <w:t xml:space="preserve">Status</w:t>
            </w:r>
          </w:p>
        </w:tc>
        <w:tc>
          <w:tcPr>
            <w:tcW w:type="dxa" w:w="9360"/>
            <w:tcBorders>
              <w:top w:val="single" w:color="CBD5E1" w:sz="1"/>
              <w:left w:val="single" w:color="CBD5E1" w:sz="1"/>
              <w:bottom w:val="single" w:color="CBD5E1" w:sz="1"/>
              <w:right w:val="single" w:color="CBD5E1" w:sz="1"/>
            </w:tcBorders>
            <w:shd w:fill="2563EB" w:val="clear"/>
            <w:tcMar>
              <w:top w:type="dxa" w:w="70"/>
              <w:left w:type="dxa" w:w="100"/>
              <w:bottom w:type="dxa" w:w="70"/>
              <w:right w:type="dxa" w:w="100"/>
            </w:tcMar>
          </w:tcPr>
          <w:p>
            <w:r>
              <w:rPr>
                <w:rFonts w:ascii="Arial" w:cs="Arial" w:eastAsia="Arial" w:hAnsi="Arial"/>
                <w:b/>
                <w:bCs/>
                <w:color w:val="FFFFFF"/>
                <w:sz w:val="19"/>
                <w:szCs w:val="19"/>
              </w:rPr>
              <w:t xml:space="preserve">Description</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Draft</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Partner has started but not yet submitted the opportunity.</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Pending Review</w:t>
            </w:r>
          </w:p>
        </w:tc>
        <w:tc>
          <w:tcPr>
            <w:tcW w:type="dxa" w:w="9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Partner has submitted; awaiting admin action.</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Under Review</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An admin has opened and is reviewing the opportunity.</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Approved</w:t>
            </w:r>
          </w:p>
        </w:tc>
        <w:tc>
          <w:tcPr>
            <w:tcW w:type="dxa" w:w="9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Admin has approved; optional Preferred Partner tag may be applied.</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Rejected</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Admin has rejected; rejection reason is recorded and visible to the partner.</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Removed</w:t>
            </w:r>
          </w:p>
        </w:tc>
        <w:tc>
          <w:tcPr>
            <w:tcW w:type="dxa" w:w="93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Admin has permanently removed the opportunity from the portal.</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Multi-Partner Flagged</w:t>
            </w:r>
          </w:p>
        </w:tc>
        <w:tc>
          <w:tcPr>
            <w:tcW w:type="dxa" w:w="93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System flag applied when a second partner submits on the same customer/opportunity.</w:t>
            </w:r>
          </w:p>
        </w:tc>
      </w:tr>
    </w:tbl>
    <w:p>
      <w:pPr>
        <w:spacing w:after="0" w:before="120"/>
      </w:pPr>
      <w:r>
        <w:t xml:space="preserve"/>
      </w:r>
    </w:p>
    <w:p>
      <w:pPr>
        <w:pStyle w:val="Heading3"/>
        <w:spacing w:after="100" w:before="200"/>
      </w:pPr>
      <w:r>
        <w:rPr>
          <w:rFonts w:ascii="Arial" w:cs="Arial" w:eastAsia="Arial" w:hAnsi="Arial"/>
          <w:b/>
          <w:bCs/>
          <w:color w:val="1E293B"/>
          <w:sz w:val="24"/>
          <w:szCs w:val="24"/>
        </w:rPr>
        <w:t xml:space="preserve">4.4.3  Functional Requirements — Opportunities</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OPP-01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 Partner Account can create, save as draft, and submit opportunities using the defined data model.</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OPP-02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An Extravis Admin can view a centralised list of all opportunities submitted across all partner companies, with filters by status, company, country, region, and date range.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OPP-03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 Extravis Admin can approve an opportunity, changing its status from Pending Review to Approved.</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OPP-04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During the approval process, an Admin can optionally tag an opportunity with a 'Preferred Partner' badge, visible on the opportunity detail and in listings.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OPP-05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 Extravis Admin can reject an opportunity. A mandatory rejection reason (free text, max 1000 chars) must be provided and stored.</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OPP-06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An Extravis Admin can permanently remove any opportunity. Removal requires a confirmation step. Removed records are soft-deleted (retained in audit log).</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OPP-07</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If a second partner submits an opportunity referencing the same customer name AND opportunity name, the system must automatically flag both opportunities with a 'Multi-Partner Alert' banner visible to admins.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Business Rule</w:t>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OPP-08</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Multi-Partner Alert must be visible to the submitting partner at submission time with the message: 'Another partner has already submitted an opportunity for this customer. Admins have been notified.'</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OPP-09</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Partners can view all their own opportunities and their current status. They cannot view opportunities from other companies.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OPP-10</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Partners can edit an opportunity only while it is in Draft or Rejected status. Once Pending Review or Approved, editing is locked.</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OPP-11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All opportunity CRUD actions must be timestamped and attributed to the acting user in an audit trail.</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Audit</w:t>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OPP-12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add internal notes to an opportunity that are not visible to partners.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r>
        <w:br w:type="page"/>
      </w:r>
    </w:p>
    <w:p>
      <w:pPr>
        <w:pStyle w:val="Heading2"/>
        <w:spacing w:after="120" w:before="280"/>
      </w:pPr>
      <w:r>
        <w:rPr>
          <w:rFonts w:ascii="Arial" w:cs="Arial" w:eastAsia="Arial" w:hAnsi="Arial"/>
          <w:b/>
          <w:bCs/>
          <w:color w:val="2563EB"/>
          <w:sz w:val="26"/>
          <w:szCs w:val="26"/>
        </w:rPr>
        <w:t xml:space="preserve">4.5  Notification System</w:t>
      </w:r>
    </w:p>
    <w:p>
      <w:pPr>
        <w:spacing w:after="0" w:before="80"/>
      </w:pPr>
      <w:r>
        <w:t xml:space="preserve"/>
      </w:r>
    </w:p>
    <w:p>
      <w:pPr>
        <w:spacing w:after="120" w:before="80"/>
      </w:pPr>
      <w:r>
        <w:rPr>
          <w:rFonts w:ascii="Arial" w:cs="Arial" w:eastAsia="Arial" w:hAnsi="Arial"/>
          <w:color w:val="1E293B"/>
          <w:sz w:val="22"/>
          <w:szCs w:val="22"/>
        </w:rPr>
        <w:t xml:space="preserve">All critical events trigger both in-app notifications (notification bell in the portal) and email notifications. Notification templates must be configurable by Extravis Admins.</w:t>
      </w:r>
    </w:p>
    <w:p>
      <w:pPr>
        <w:spacing w:after="0" w:before="80"/>
      </w:pPr>
      <w:r>
        <w:t xml:space="preserve"/>
      </w:r>
    </w:p>
    <w:p>
      <w:pPr>
        <w:pStyle w:val="Heading3"/>
        <w:spacing w:after="100" w:before="200"/>
      </w:pPr>
      <w:r>
        <w:rPr>
          <w:rFonts w:ascii="Arial" w:cs="Arial" w:eastAsia="Arial" w:hAnsi="Arial"/>
          <w:b/>
          <w:bCs/>
          <w:color w:val="1E293B"/>
          <w:sz w:val="24"/>
          <w:szCs w:val="24"/>
        </w:rPr>
        <w:t xml:space="preserve">4.5.1  Admin Notifications (All Admins Receive)</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5760"/>
      </w:tblGrid>
      <w:tr>
        <w:trPr>
          <w:tblHeader/>
        </w:trPr>
        <w:tc>
          <w:tcPr>
            <w:tcW w:type="dxa" w:w="360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Trigger Event</w:t>
            </w:r>
          </w:p>
        </w:tc>
        <w:tc>
          <w:tcPr>
            <w:tcW w:type="dxa" w:w="28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Recipients</w:t>
            </w:r>
          </w:p>
        </w:tc>
        <w:tc>
          <w:tcPr>
            <w:tcW w:type="dxa" w:w="576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Notification Template</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Partner submits new opportunity</w:t>
            </w:r>
          </w:p>
        </w:tc>
        <w:tc>
          <w:tcPr>
            <w:tcW w:type="dxa" w:w="288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Extravis Admins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19"/>
                <w:szCs w:val="19"/>
              </w:rPr>
              <w:t xml:space="preserve">"{Company Name} has submitted an opportunity for approval: {Opportunity Name}"</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Partner updates a submitted opportunity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Extravis Admins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"{Company Name} has updated the opportunity: {Opportunity Name}"</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Partner deletes a draft opportunity</w:t>
            </w:r>
          </w:p>
        </w:tc>
        <w:tc>
          <w:tcPr>
            <w:tcW w:type="dxa" w:w="288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Extravis Admins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19"/>
                <w:szCs w:val="19"/>
              </w:rPr>
              <w:t xml:space="preserve">"{Company Name} has removed the opportunity: {Opportunity Name}"</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Multi-partner conflict detected</w:t>
            </w:r>
          </w:p>
        </w:tc>
        <w:tc>
          <w:tcPr>
            <w:tcW w:type="dxa" w:w="28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Extravis Admins</w:t>
            </w:r>
          </w:p>
        </w:tc>
        <w:tc>
          <w:tcPr>
            <w:tcW w:type="dxa" w:w="5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[MULTI-PARTNER ALERT] Two or more partners have submitted on customer: {Customer Name}</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Partner requests a document</w:t>
            </w:r>
          </w:p>
        </w:tc>
        <w:tc>
          <w:tcPr>
            <w:tcW w:type="dxa" w:w="288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All Extravis Admins</w:t>
            </w:r>
          </w:p>
        </w:tc>
        <w:tc>
          <w:tcPr>
            <w:tcW w:type="dxa" w:w="57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19"/>
                <w:szCs w:val="19"/>
              </w:rPr>
              <w:t xml:space="preserve">"{Company Name} has requested a document: {Document Description}"</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Partner completes a training course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Channel Manager of that company</w:t>
            </w:r>
          </w:p>
        </w:tc>
        <w:tc>
          <w:tcPr>
            <w:tcW w:type="dxa" w:w="5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"{Partner Name} from {Company Name} has completed: {Course Name} and requested their certificate."</w:t>
            </w:r>
          </w:p>
        </w:tc>
      </w:tr>
    </w:tbl>
    <w:p>
      <w:pPr>
        <w:spacing w:after="0" w:before="150"/>
      </w:pPr>
      <w:r>
        <w:t xml:space="preserve"/>
      </w:r>
    </w:p>
    <w:p>
      <w:pPr>
        <w:pStyle w:val="Heading3"/>
        <w:spacing w:after="100" w:before="200"/>
      </w:pPr>
      <w:r>
        <w:rPr>
          <w:rFonts w:ascii="Arial" w:cs="Arial" w:eastAsia="Arial" w:hAnsi="Arial"/>
          <w:b/>
          <w:bCs/>
          <w:color w:val="1E293B"/>
          <w:sz w:val="24"/>
          <w:szCs w:val="24"/>
        </w:rPr>
        <w:t xml:space="preserve">4.5.2  Partner Notifications (Opportunity Creator Receives)</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5760"/>
      </w:tblGrid>
      <w:tr>
        <w:trPr>
          <w:tblHeader/>
        </w:trPr>
        <w:tc>
          <w:tcPr>
            <w:tcW w:type="dxa" w:w="360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Trigger Event</w:t>
            </w:r>
          </w:p>
        </w:tc>
        <w:tc>
          <w:tcPr>
            <w:tcW w:type="dxa" w:w="288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Recipients</w:t>
            </w:r>
          </w:p>
        </w:tc>
        <w:tc>
          <w:tcPr>
            <w:tcW w:type="dxa" w:w="576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b/>
                <w:bCs/>
                <w:color w:val="FFFFFF"/>
                <w:sz w:val="19"/>
                <w:szCs w:val="19"/>
              </w:rPr>
              <w:t xml:space="preserve">Notification Template</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Admin approves opportunity</w:t>
            </w:r>
          </w:p>
        </w:tc>
        <w:tc>
          <w:tcPr>
            <w:tcW w:type="dxa" w:w="288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Opportunity creator (partner)</w:t>
            </w:r>
          </w:p>
        </w:tc>
        <w:tc>
          <w:tcPr>
            <w:tcW w:type="dxa" w:w="57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19"/>
                <w:szCs w:val="19"/>
              </w:rPr>
              <w:t xml:space="preserve">"An Admin has updated the opportunity: {Opportunity Name} — Status: Approved"</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Admin rejects opportunity</w:t>
            </w:r>
          </w:p>
        </w:tc>
        <w:tc>
          <w:tcPr>
            <w:tcW w:type="dxa" w:w="28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Opportunity creator (partner)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"An Admin has updated the opportunity: {Opportunity Name} — Status: Rejected. Reason: {Rejection Reason}"</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Admin removes opportunity</w:t>
            </w:r>
          </w:p>
        </w:tc>
        <w:tc>
          <w:tcPr>
            <w:tcW w:type="dxa" w:w="288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Opportunity creator (partner)</w:t>
            </w:r>
          </w:p>
        </w:tc>
        <w:tc>
          <w:tcPr>
            <w:tcW w:type="dxa" w:w="57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19"/>
                <w:szCs w:val="19"/>
              </w:rPr>
              <w:t xml:space="preserve">"An Admin has removed the opportunity: {Opportunity Name}"</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Admin adds Preferred Partner tag</w:t>
            </w:r>
          </w:p>
        </w:tc>
        <w:tc>
          <w:tcPr>
            <w:tcW w:type="dxa" w:w="28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Opportunity creator (partner)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"Congratulations! Your opportunity {Opportunity Name} has been tagged as Preferred Partner."</w:t>
            </w:r>
          </w:p>
        </w:tc>
      </w:tr>
      <w:tr>
        <w:trPr>
          <w:tblHeader w:val="false"/>
        </w:trPr>
        <w:tc>
          <w:tcPr>
            <w:tcW w:type="dxa" w:w="360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Admin adds internal note</w:t>
            </w:r>
          </w:p>
        </w:tc>
        <w:tc>
          <w:tcPr>
            <w:tcW w:type="dxa" w:w="288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b w:val="false"/>
                <w:bCs w:val="false"/>
                <w:color w:val="1E293B"/>
                <w:sz w:val="19"/>
                <w:szCs w:val="19"/>
              </w:rPr>
              <w:t xml:space="preserve">Opportunity creator (partner)</w:t>
            </w:r>
          </w:p>
        </w:tc>
        <w:tc>
          <w:tcPr>
            <w:tcW w:type="dxa" w:w="576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1E293B"/>
                <w:sz w:val="19"/>
                <w:szCs w:val="19"/>
              </w:rPr>
              <w:t xml:space="preserve">"An Admin has left a note on the opportunity: {Opportunity Name}"</w:t>
            </w:r>
          </w:p>
        </w:tc>
      </w:tr>
      <w:tr>
        <w:trPr>
          <w:tblHeader w:val="false"/>
        </w:trPr>
        <w:tc>
          <w:tcPr>
            <w:tcW w:type="dxa" w:w="360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Certificate issued via email</w:t>
            </w:r>
          </w:p>
        </w:tc>
        <w:tc>
          <w:tcPr>
            <w:tcW w:type="dxa" w:w="288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b w:val="false"/>
                <w:bCs w:val="false"/>
                <w:color w:val="1E293B"/>
                <w:sz w:val="19"/>
                <w:szCs w:val="19"/>
              </w:rPr>
              <w:t xml:space="preserve">Requesting partner</w:t>
            </w:r>
          </w:p>
        </w:tc>
        <w:tc>
          <w:tcPr>
            <w:tcW w:type="dxa" w:w="576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"Your certificate of completion for {Course Name} is attached to this email."</w:t>
            </w:r>
          </w:p>
        </w:tc>
      </w:tr>
    </w:tbl>
    <w:p>
      <w:pPr>
        <w:spacing w:after="0" w:before="120"/>
      </w:pPr>
      <w:r>
        <w:t xml:space="preserve"/>
      </w:r>
    </w:p>
    <w:p>
      <w:r>
        <w:br w:type="page"/>
      </w:r>
    </w:p>
    <w:p>
      <w:pPr>
        <w:pStyle w:val="Heading2"/>
        <w:spacing w:after="120" w:before="280"/>
      </w:pPr>
      <w:r>
        <w:rPr>
          <w:rFonts w:ascii="Arial" w:cs="Arial" w:eastAsia="Arial" w:hAnsi="Arial"/>
          <w:b/>
          <w:bCs/>
          <w:color w:val="2563EB"/>
          <w:sz w:val="26"/>
          <w:szCs w:val="26"/>
        </w:rPr>
        <w:t xml:space="preserve">4.6  Knowledge Base</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KB-01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Extravis Admins can upload product-related documents (PDF, DOCX, PPTX, XLSX) to the Knowledge Base. Each document requires a title, category tag, and optional description.</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KB-02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Knowledge Base documents are globally visible to all partner companies. Partners have view/download access only; they cannot upload, edit, or delete documents.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KB-03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organise documents into categories (e.g., Product Sheets, Case Studies, Technical Guides). Categories are admin-managed.</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KB-04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update document metadata and replace a document file (versioning). Previous versions are retained in archive mode.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KB-05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Partners can search the Knowledge Base by keyword, category, and date range.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KB-06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Each Knowledge Base document must record download events (user, timestamp) for analytics.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Analytics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4.7  Learning Management System (LMS)</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LMS-01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LMS module is available within the Knowledge Base section. Partners can browse available training courses.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LMS-02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Partners can self-enrol in any available training course. Enrolment is logged with timestamp.</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LMS-03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Each course may contain modules with content types: video links, PDF materials, and a final assessment quiz.</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LMS-04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Upon completion of all course modules and passing the assessment, the partner's status for that course is set to 'Completed'.</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LMS-05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After a course is marked Completed, a 'Request Certificate' button becomes available on the partner's course page.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LMS-06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When a partner clicks 'Request Certificate', the system sends a notification to all admins (and the company's Channel Manager) with the message: '{Partner Name} from {Company Name} has completed {Course Name} and requested their certificate.'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LMS-07</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 admin fulfils the certificate request by uploading the certificate (PDF) in the portal, which triggers an automated email to the partner with the certificate attached.</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LMS-08</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Partners can view all their completed courses and download previously issued certificates from their profile.</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LMS-09</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create, edit, and publish/unpublish training courses. Unpublished courses are not visible to partners.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r>
        <w:br w:type="page"/>
      </w:r>
    </w:p>
    <w:p>
      <w:pPr>
        <w:pStyle w:val="Heading2"/>
        <w:spacing w:after="120" w:before="280"/>
      </w:pPr>
      <w:r>
        <w:rPr>
          <w:rFonts w:ascii="Arial" w:cs="Arial" w:eastAsia="Arial" w:hAnsi="Arial"/>
          <w:b/>
          <w:bCs/>
          <w:color w:val="2563EB"/>
          <w:sz w:val="26"/>
          <w:szCs w:val="26"/>
        </w:rPr>
        <w:t xml:space="preserve">4.8  Document Request System</w:t>
      </w:r>
    </w:p>
    <w:p>
      <w:pPr>
        <w:spacing w:after="0" w:before="80"/>
      </w:pPr>
      <w:r>
        <w:t xml:space="preserve"/>
      </w:r>
    </w:p>
    <w:p>
      <w:pPr>
        <w:spacing w:after="120" w:before="80"/>
      </w:pPr>
      <w:r>
        <w:rPr>
          <w:rFonts w:ascii="Arial" w:cs="Arial" w:eastAsia="Arial" w:hAnsi="Arial"/>
          <w:color w:val="1E293B"/>
          <w:sz w:val="22"/>
          <w:szCs w:val="22"/>
        </w:rPr>
        <w:t xml:space="preserve">Partner companies may require specific documents not currently available in the Knowledge Base. This module provides a formal channel for submitting such requests.</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DOC-01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Any Partner Account can submit a document request by providing: Document Name/Description, reason for request, and urgency level (Low/Medium/High).</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DOC-02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Upon submission of a document request, an email notification is immediately dispatched to ALL Extravis Admins with the template: '{Company Name} has requested a document: {Document Description}'. The requester's contact details are included in the email.</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DOC-03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document request also appears as an in-app notification for all admins.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DOC-04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An Admin can fulfil a document request by uploading the requested document and marking the request as 'Fulfilled'. The requesting partner is notified by email.</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DOC-05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An Admin can decline a document request with a reason. The requesting partner is notified.</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DOC-06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Partners can view the status of all their submitted document requests (Pending, Fulfilled, Declined).</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DOC-07</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view all document requests across all companies with filters for status, company, and date.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4.9  Channel Manager Assignment</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CHM-01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Every Partner Company must be assigned exactly one Channel Manager from the Extravis Admin pool.</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Business Rule</w:t>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CHM-02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Channel Manager assignment is set during company creation and can be updated by any Extravis Admin.</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CHM-03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Channel Manager is displayed prominently on the Partner Company's profile page, visible to all admins and the company's own partner accounts.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CHM-04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Channel Managers receive a copy of all notifications related to their assigned company (in addition to the broadcast to all admins).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CHM-05</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 Channel Manager can be reassigned. Upon reassignment, the new Channel Manager begins receiving company-specific notifications immediately.</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CHM-06</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Admins can filter the Opportunity list and Company list by Channel Manager to view their own portfolio.</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5.  System Workflows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5.1  Opportunity Submission &amp; Approval Workflow</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rPr>
          <w:tblHeader/>
        </w:trPr>
        <w:tc>
          <w:tcPr>
            <w:tcW w:type="dxa" w:w="72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16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Actor</w:t>
            </w:r>
          </w:p>
        </w:tc>
        <w:tc>
          <w:tcPr>
            <w:tcW w:type="dxa" w:w="50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Action</w:t>
            </w:r>
          </w:p>
        </w:tc>
        <w:tc>
          <w:tcPr>
            <w:tcW w:type="dxa" w:w="432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System Outcome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1</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Account</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Logs in to the portal and navigates to My Opportunities &gt; New Opportunity.</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Form is displayed with all required fields including Country/City dropdowns.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2</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Account</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Fills in all required fields: Opportunity Name, Customer Name, Region, Country, City, Worth, Closing Date, Requirements. Optionally uploads RFP documents.</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Form validates in real-time. File uploads are checked for type and size.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3</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Account</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Clicks Submit. System checks for existing opportunities with the same Customer Name + Opportunity Name across all companies.</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If duplicate detected: Multi-Partner Alert is applied to both records. Partner sees warning banner.</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4</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System</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Sets opportunity status to Pending Review. Sends in-app + email notification to ALL admins: '{Company Name} has submitted an opportunity for approval: {Opportunity Name}'.</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All admins see notification in bell icon and receive email.</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5</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Extravis Admin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Opens opportunity from dashboard. Reviews all details, attached documents, and any Multi-Partner Alert.</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Opportunity status changes to Under Review.</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6A</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Extravis Admin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[APPROVE PATH] Admin clicks Approve. Optionally ticks Preferred Partner checkbox.</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Status → Approved. Preferred Partner badge applied if selected. Partner notified: 'An Admin has updated the opportunity...'</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6B</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Extravis Admin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[REJECT PATH] Admin clicks Reject. Must enter rejection reason text.</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Status → Rejected. Rejection reason stored. Partner notified with reason.</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6C</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Extravis Admin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[REMOVE PATH] Admin clicks Remove. Confirmation modal shown.</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Opportunity soft-deleted. Status → Removed. Partner notified.</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5.2  Partner Onboarding Workflow</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1</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Extravis Admin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Creates a new Partner Company: enters company name, country, city, industry, and assigns a Channel Manager.</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Company record is created. Channel Manager is notified of assignment.</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2</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Extravis Admin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Within the company record, clicks Add Partner Account. Provides name, email, and job title.</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Account is created with status Pending Activation. Welcome email sent.</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3</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User</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Receives welcome email. Clicks the activation link (valid for 72 hours) and sets a password.</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Account status → Active. User is redirected to partner dashboard.</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4</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User</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First login: greeted by dashboard showing My Opportunities, Knowledge Base, and Document Request sections.</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Onboarding complete.</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5.3  LMS Training &amp; Certificate Workflow</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1</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Account</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Navigates to Knowledge Base &gt; Training Courses. Browses published courses.</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Course catalogue displayed with enrolment status.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2</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Account</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Clicks Enrol on a course. Completes all modules and assessment.</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Progress tracked per module. Completion recorded on passing assessment.</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3</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System</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Marks course as Completed for the partner. Enables Request Certificate button.</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Partner dashboard shows completion badge for that course.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4</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Account</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Clicks Request Certificate.</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Notification sent to all admins + Channel Manager: '{Partner Name} from {Company} has completed {Course} and requested certificate.'</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5</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Extravis Admin</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Receives notification. Generates certificate PDF and uploads it against the request in the portal.</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System triggers automated email to partner with certificate PDF attached.</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5040"/>
        <w:gridCol w:w="4320"/>
      </w:tblGrid>
      <w:tr>
        <w:tc>
          <w:tcPr>
            <w:tcW w:type="dxa" w:w="720"/>
            <w:tcBorders>
              <w:top w:val="single" w:color="CBD5E1" w:sz="1"/>
              <w:left w:val="single" w:color="CBD5E1" w:sz="1"/>
              <w:bottom w:val="single" w:color="CBD5E1" w:sz="1"/>
              <w:right w:val="single" w:color="CBD5E1" w:sz="1"/>
            </w:tcBorders>
            <w:shd w:fill="2563EB" w:val="clear"/>
            <w:tcMar>
              <w:top w:type="dxa" w:w="80"/>
              <w:left w:type="dxa" w:w="100"/>
              <w:bottom w:type="dxa" w:w="80"/>
              <w:right w:type="dxa" w:w="100"/>
            </w:tcMar>
          </w:tcPr>
          <w:p>
            <w:r>
              <w:rPr>
                <w:rFonts w:ascii="Arial" w:cs="Arial" w:eastAsia="Arial" w:hAnsi="Arial"/>
                <w:color w:val="FFFFFF"/>
                <w:sz w:val="19"/>
                <w:szCs w:val="19"/>
              </w:rPr>
              <w:t xml:space="preserve">6</w:t>
            </w:r>
          </w:p>
        </w:tc>
        <w:tc>
          <w:tcPr>
            <w:tcW w:type="dxa" w:w="2160"/>
            <w:tcBorders>
              <w:top w:val="single" w:color="CBD5E1" w:sz="1"/>
              <w:left w:val="single" w:color="CBD5E1" w:sz="1"/>
              <w:bottom w:val="single" w:color="CBD5E1" w:sz="1"/>
              <w:right w:val="single" w:color="CBD5E1" w:sz="1"/>
            </w:tcBorders>
            <w:shd w:fill="DBEAFE" w:val="clear"/>
            <w:tcMar>
              <w:top w:type="dxa" w:w="80"/>
              <w:left w:type="dxa" w:w="100"/>
              <w:bottom w:type="dxa" w:w="80"/>
              <w:right w:type="dxa" w:w="100"/>
            </w:tcMar>
          </w:tcPr>
          <w:p>
            <w:r>
              <w:rPr>
                <w:rFonts w:ascii="Arial" w:cs="Arial" w:eastAsia="Arial" w:hAnsi="Arial"/>
                <w:color w:val="1A3A5C"/>
                <w:sz w:val="19"/>
                <w:szCs w:val="19"/>
              </w:rPr>
              <w:t xml:space="preserve">Partner Account</w:t>
            </w:r>
          </w:p>
        </w:tc>
        <w:tc>
          <w:tcPr>
            <w:tcW w:type="dxa" w:w="5040"/>
            <w:tcBorders>
              <w:top w:val="single" w:color="CBD5E1" w:sz="1"/>
              <w:left w:val="single" w:color="CBD5E1" w:sz="1"/>
              <w:bottom w:val="single" w:color="CBD5E1" w:sz="1"/>
              <w:right w:val="single" w:color="CBD5E1" w:sz="1"/>
            </w:tcBorders>
            <w:shd w:fill="FFFFFF" w:val="clear"/>
            <w:tcMar>
              <w:top w:type="dxa" w:w="80"/>
              <w:left w:type="dxa" w:w="100"/>
              <w:bottom w:type="dxa" w:w="80"/>
              <w:right w:type="dxa" w:w="100"/>
            </w:tcMar>
          </w:tcPr>
          <w:p>
            <w:r>
              <w:rPr>
                <w:rFonts w:ascii="Arial" w:cs="Arial" w:eastAsia="Arial" w:hAnsi="Arial"/>
                <w:color w:val="1E293B"/>
                <w:sz w:val="19"/>
                <w:szCs w:val="19"/>
              </w:rPr>
              <w:t xml:space="preserve">Receives email with certificate. Certificate also available for download in their profile.</w:t>
            </w:r>
          </w:p>
        </w:tc>
        <w:tc>
          <w:tcPr>
            <w:tcW w:type="dxa" w:w="4320"/>
            <w:tcBorders>
              <w:top w:val="single" w:color="CBD5E1" w:sz="1"/>
              <w:left w:val="single" w:color="CBD5E1" w:sz="1"/>
              <w:bottom w:val="single" w:color="CBD5E1" w:sz="1"/>
              <w:right w:val="single" w:color="CBD5E1" w:sz="1"/>
            </w:tcBorders>
            <w:shd w:fill="F1F5F9" w:val="clear"/>
            <w:tcMar>
              <w:top w:type="dxa" w:w="80"/>
              <w:left w:type="dxa" w:w="100"/>
              <w:bottom w:type="dxa" w:w="80"/>
              <w:right w:type="dxa" w:w="100"/>
            </w:tcMar>
          </w:tcPr>
          <w:p>
            <w:r>
              <w:rPr>
                <w:rFonts w:ascii="Arial" w:cs="Arial" w:eastAsia="Arial" w:hAnsi="Arial"/>
                <w:color w:val="475569"/>
                <w:sz w:val="19"/>
                <w:szCs w:val="19"/>
              </w:rPr>
              <w:t xml:space="preserve">Request status → Fulfilled.</w:t>
            </w:r>
          </w:p>
        </w:tc>
      </w:tr>
    </w:tbl>
    <w:p>
      <w:pPr>
        <w:spacing w:after="0" w:before="120"/>
      </w:pPr>
      <w:r>
        <w:t xml:space="preserve"/>
      </w:r>
    </w:p>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6.  Non-Functional Requirements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6.1  Performance</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NFR-P1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All portal pages must load within 3 seconds under normal load (up to 500 concurrent users).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NFR-P2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File uploads must support files up to 20 MB each, with a maximum of 5 files per opportunity. Uploads must complete within 30 seconds.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NFR-P3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Email notifications must be dispatched within 60 seconds of the triggering event.</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6.2  Security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NFR-S1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All data in transit must be encrypted using TLS 1.2 or higher. All stored files must be encrypted at rest.</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NFR-S2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Role-based access control must be enforced server-side; client-side enforcement alone is not sufficient.</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NFR-S3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system must maintain a complete immutable audit log of all CRUD operations with user ID, timestamp, and record ID.</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NFR-S4</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File uploads must be scanned for malware before being stored or distributed to other users.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6.3  Usability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NFR-U1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portal must be fully responsive and usable on desktop (1280px+), tablet (768px), and mobile (375px) screen widths.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NFR-U2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Country and City dropdowns must include a search/filter input for fast selection from large lists.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NFR-U3</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All forms must provide real-time validation with clear, actionable error messages.</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6.4  Availability &amp; Reliability</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440"/>
        <w:gridCol w:w="6480"/>
        <w:gridCol w:w="1728"/>
        <w:gridCol w:w="2592"/>
      </w:tblGrid>
      <w:tr>
        <w:trPr>
          <w:tblHeader/>
        </w:trPr>
        <w:tc>
          <w:tcPr>
            <w:tcW w:type="dxa" w:w="144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 ID</w:t>
            </w:r>
          </w:p>
        </w:tc>
        <w:tc>
          <w:tcPr>
            <w:tcW w:type="dxa" w:w="6480"/>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Requirement</w:t>
            </w:r>
          </w:p>
        </w:tc>
        <w:tc>
          <w:tcPr>
            <w:tcW w:type="dxa" w:w="1728"/>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2592"/>
            <w:tcBorders>
              <w:top w:val="single" w:color="CBD5E1" w:sz="1"/>
              <w:left w:val="single" w:color="CBD5E1" w:sz="1"/>
              <w:bottom w:val="single" w:color="CBD5E1" w:sz="1"/>
              <w:right w:val="single" w:color="CBD5E1" w:sz="1"/>
            </w:tcBorders>
            <w:shd w:fill="1A3A5C"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144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bCs/>
                <w:color w:val="1E293B"/>
                <w:sz w:val="19"/>
                <w:szCs w:val="19"/>
              </w:rPr>
              <w:t xml:space="preserve">NFR-A1</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The portal must target 99.5% uptime (excluding scheduled maintenance windows). Maintenance windows must be communicated to users at least 24 hours in advance.</w:t>
            </w:r>
          </w:p>
        </w:tc>
        <w:tc>
          <w:tcPr>
            <w:tcW w:type="dxa" w:w="1728"/>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r>
        <w:tc>
          <w:tcPr>
            <w:tcW w:type="dxa" w:w="144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bCs/>
                <w:color w:val="1E293B"/>
                <w:sz w:val="19"/>
                <w:szCs w:val="19"/>
              </w:rPr>
              <w:t xml:space="preserve">NFR-A2</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Data must be backed up daily with a maximum recovery point objective (RPO) of 24 hours.</w:t>
            </w:r>
          </w:p>
        </w:tc>
        <w:tc>
          <w:tcPr>
            <w:tcW w:type="dxa" w:w="1728"/>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Must Have</w:t>
            </w:r>
          </w:p>
        </w:tc>
        <w:tc>
          <w:tcPr>
            <w:tcW w:type="dxa" w:w="2592"/>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
            </w:r>
          </w:p>
        </w:tc>
      </w:tr>
    </w:tbl>
    <w:p>
      <w:pPr>
        <w:spacing w:after="0" w:before="120"/>
      </w:pPr>
      <w:r>
        <w:t xml:space="preserve"/>
      </w:r>
    </w:p>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7.  Data Model Overview</w:t>
            </w:r>
          </w:p>
        </w:tc>
      </w:tr>
    </w:tbl>
    <w:p>
      <w:pPr>
        <w:spacing w:after="0" w:before="120"/>
      </w:pPr>
      <w:r>
        <w:t xml:space="preserve"/>
      </w:r>
    </w:p>
    <w:p>
      <w:pPr>
        <w:spacing w:after="120" w:before="80"/>
      </w:pPr>
      <w:r>
        <w:rPr>
          <w:rFonts w:ascii="Arial" w:cs="Arial" w:eastAsia="Arial" w:hAnsi="Arial"/>
          <w:color w:val="1E293B"/>
          <w:sz w:val="22"/>
          <w:szCs w:val="22"/>
        </w:rPr>
        <w:t xml:space="preserve">The following section describes the primary entities and their relationships within the Extravis Partner Portal database.</w:t>
      </w:r>
    </w:p>
    <w:p>
      <w:pPr>
        <w:spacing w:after="0" w:before="8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2880"/>
        <w:gridCol w:w="5760"/>
        <w:gridCol w:w="3600"/>
      </w:tblGrid>
      <w:tr>
        <w:trPr>
          <w:tblHeader/>
        </w:trPr>
        <w:tc>
          <w:tcPr>
            <w:tcW w:type="dxa" w:w="288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Entity</w:t>
            </w:r>
          </w:p>
        </w:tc>
        <w:tc>
          <w:tcPr>
            <w:tcW w:type="dxa" w:w="576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Key Attributes</w:t>
            </w:r>
          </w:p>
        </w:tc>
        <w:tc>
          <w:tcPr>
            <w:tcW w:type="dxa" w:w="360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Relationships</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Users</w:t>
            </w:r>
          </w:p>
        </w:tc>
        <w:tc>
          <w:tcPr>
            <w:tcW w:type="dxa" w:w="57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id, full_name, email, password_hash, role (admin|partner), status, created_at</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Belongs to Company (if partner)</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Companies</w:t>
            </w:r>
          </w:p>
        </w:tc>
        <w:tc>
          <w:tcPr>
            <w:tcW w:type="dxa" w:w="5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id, name, country, region, city, industry, status, channel_manager_id</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Has many Users; Has one Channel Manager</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Opportunities</w:t>
            </w:r>
          </w:p>
        </w:tc>
        <w:tc>
          <w:tcPr>
            <w:tcW w:type="dxa" w:w="57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id, name, customer_name, region, country, city, worth, closing_date, requirements, status, preferred_partner_flag, submitted_by, company_id</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Belongs to Company; Has many Documents</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OppDocuments</w:t>
            </w:r>
          </w:p>
        </w:tc>
        <w:tc>
          <w:tcPr>
            <w:tcW w:type="dxa" w:w="5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id, opportunity_id, file_name, file_url, uploaded_at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Belongs to Opportunity</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KBDocuments</w:t>
            </w:r>
          </w:p>
        </w:tc>
        <w:tc>
          <w:tcPr>
            <w:tcW w:type="dxa" w:w="57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id, title, category, description, file_url, uploaded_by, version, published_at</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Global; Has many Downloads</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Courses</w:t>
            </w:r>
          </w:p>
        </w:tc>
        <w:tc>
          <w:tcPr>
            <w:tcW w:type="dxa" w:w="5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id, title, description, status (draft|published), modules_json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Has many Enrolments</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Enrolments</w:t>
            </w:r>
          </w:p>
        </w:tc>
        <w:tc>
          <w:tcPr>
            <w:tcW w:type="dxa" w:w="57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id, user_id, course_id, status, completed_at, certificate_requested, certificate_url</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Belongs to User and Course</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DocRequests</w:t>
            </w:r>
          </w:p>
        </w:tc>
        <w:tc>
          <w:tcPr>
            <w:tcW w:type="dxa" w:w="5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id, company_id, requested_by, description, urgency, status, fulfilled_by, fulfilled_at</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Belongs to Company</w:t>
            </w:r>
          </w:p>
        </w:tc>
      </w:tr>
      <w:tr>
        <w:trPr>
          <w:tblHeader w:val="false"/>
        </w:trPr>
        <w:tc>
          <w:tcPr>
            <w:tcW w:type="dxa" w:w="28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Notifications</w:t>
            </w:r>
          </w:p>
        </w:tc>
        <w:tc>
          <w:tcPr>
            <w:tcW w:type="dxa" w:w="576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id, user_id, type, message, read, created_at</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Belongs to User</w:t>
            </w:r>
          </w:p>
        </w:tc>
      </w:tr>
      <w:tr>
        <w:trPr>
          <w:tblHeader w:val="false"/>
        </w:trPr>
        <w:tc>
          <w:tcPr>
            <w:tcW w:type="dxa" w:w="28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AuditLog</w:t>
            </w:r>
          </w:p>
        </w:tc>
        <w:tc>
          <w:tcPr>
            <w:tcW w:type="dxa" w:w="576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id, user_id, action, entity_type, entity_id, timestamp, metadata_json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System-wide; immutable</w:t>
            </w:r>
          </w:p>
        </w:tc>
      </w:tr>
    </w:tbl>
    <w:p>
      <w:pPr>
        <w:spacing w:after="0" w:before="120"/>
      </w:pPr>
      <w:r>
        <w:t xml:space="preserve"/>
      </w:r>
    </w:p>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8.  Assumptions &amp; Constraints</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8.1  Assumptions</w:t>
      </w:r>
    </w:p>
    <w:p>
      <w:pPr>
        <w:pStyle w:val="ListParagraph"/>
        <w:numPr>
          <w:ilvl w:val="0"/>
          <w:numId w:val="2"/>
        </w:numPr>
        <w:spacing w:after="60" w:before="60"/>
      </w:pPr>
      <w:r>
        <w:rPr>
          <w:rFonts w:ascii="Arial" w:cs="Arial" w:eastAsia="Arial" w:hAnsi="Arial"/>
          <w:color w:val="1E293B"/>
          <w:sz w:val="22"/>
          <w:szCs w:val="22"/>
        </w:rPr>
        <w:t xml:space="preserve">Extravis will provide an SMTP/email service (e.g., SendGrid, AWS SES) for transactional email delivery.</w:t>
      </w:r>
    </w:p>
    <w:p>
      <w:pPr>
        <w:pStyle w:val="ListParagraph"/>
        <w:numPr>
          <w:ilvl w:val="0"/>
          <w:numId w:val="2"/>
        </w:numPr>
        <w:spacing w:after="60" w:before="60"/>
      </w:pPr>
      <w:r>
        <w:rPr>
          <w:rFonts w:ascii="Arial" w:cs="Arial" w:eastAsia="Arial" w:hAnsi="Arial"/>
          <w:color w:val="1E293B"/>
          <w:sz w:val="22"/>
          <w:szCs w:val="22"/>
        </w:rPr>
        <w:t xml:space="preserve">A cloud storage service (e.g., AWS S3, Azure Blob) will be provisioned for file storage.</w:t>
      </w:r>
    </w:p>
    <w:p>
      <w:pPr>
        <w:pStyle w:val="ListParagraph"/>
        <w:numPr>
          <w:ilvl w:val="0"/>
          <w:numId w:val="2"/>
        </w:numPr>
        <w:spacing w:after="60" w:before="60"/>
      </w:pPr>
      <w:r>
        <w:rPr>
          <w:rFonts w:ascii="Arial" w:cs="Arial" w:eastAsia="Arial" w:hAnsi="Arial"/>
          <w:color w:val="1E293B"/>
          <w:sz w:val="22"/>
          <w:szCs w:val="22"/>
        </w:rPr>
        <w:t xml:space="preserve">The portal will be a web application; native mobile apps are out of scope for v1.0.</w:t>
      </w:r>
    </w:p>
    <w:p>
      <w:pPr>
        <w:pStyle w:val="ListParagraph"/>
        <w:numPr>
          <w:ilvl w:val="0"/>
          <w:numId w:val="2"/>
        </w:numPr>
        <w:spacing w:after="60" w:before="60"/>
      </w:pPr>
      <w:r>
        <w:rPr>
          <w:rFonts w:ascii="Arial" w:cs="Arial" w:eastAsia="Arial" w:hAnsi="Arial"/>
          <w:color w:val="1E293B"/>
          <w:sz w:val="22"/>
          <w:szCs w:val="22"/>
        </w:rPr>
        <w:t xml:space="preserve">LMS course content (videos, PDFs) will be provided by the Extravis product team prior to development.</w:t>
      </w:r>
    </w:p>
    <w:p>
      <w:pPr>
        <w:pStyle w:val="ListParagraph"/>
        <w:numPr>
          <w:ilvl w:val="0"/>
          <w:numId w:val="2"/>
        </w:numPr>
        <w:spacing w:after="60" w:before="60"/>
      </w:pPr>
      <w:r>
        <w:rPr>
          <w:rFonts w:ascii="Arial" w:cs="Arial" w:eastAsia="Arial" w:hAnsi="Arial"/>
          <w:color w:val="1E293B"/>
          <w:sz w:val="22"/>
          <w:szCs w:val="22"/>
        </w:rPr>
        <w:t xml:space="preserve">Certificate PDF generation/design will be handled by the Extravis team and uploaded manually by admins in v1.0.</w:t>
      </w:r>
    </w:p>
    <w:p>
      <w:pPr>
        <w:pStyle w:val="ListParagraph"/>
        <w:numPr>
          <w:ilvl w:val="0"/>
          <w:numId w:val="2"/>
        </w:numPr>
        <w:spacing w:after="60" w:before="60"/>
      </w:pPr>
      <w:r>
        <w:rPr>
          <w:rFonts w:ascii="Arial" w:cs="Arial" w:eastAsia="Arial" w:hAnsi="Arial"/>
          <w:color w:val="1E293B"/>
          <w:sz w:val="22"/>
          <w:szCs w:val="22"/>
        </w:rPr>
        <w:t xml:space="preserve">A superadmin account will be provisioned during initial deployment to bootstrap the first Extravis Admin.</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8.2  Constraints</w:t>
      </w:r>
    </w:p>
    <w:p>
      <w:pPr>
        <w:pStyle w:val="ListParagraph"/>
        <w:numPr>
          <w:ilvl w:val="0"/>
          <w:numId w:val="2"/>
        </w:numPr>
        <w:spacing w:after="60" w:before="60"/>
      </w:pPr>
      <w:r>
        <w:rPr>
          <w:rFonts w:ascii="Arial" w:cs="Arial" w:eastAsia="Arial" w:hAnsi="Arial"/>
          <w:color w:val="1E293B"/>
          <w:sz w:val="22"/>
          <w:szCs w:val="22"/>
        </w:rPr>
        <w:t xml:space="preserve">A Partner Account cannot be moved between companies after creation.</w:t>
      </w:r>
    </w:p>
    <w:p>
      <w:pPr>
        <w:pStyle w:val="ListParagraph"/>
        <w:numPr>
          <w:ilvl w:val="0"/>
          <w:numId w:val="2"/>
        </w:numPr>
        <w:spacing w:after="60" w:before="60"/>
      </w:pPr>
      <w:r>
        <w:rPr>
          <w:rFonts w:ascii="Arial" w:cs="Arial" w:eastAsia="Arial" w:hAnsi="Arial"/>
          <w:color w:val="1E293B"/>
          <w:sz w:val="22"/>
          <w:szCs w:val="22"/>
        </w:rPr>
        <w:t xml:space="preserve">Knowledge Base documents are globally visible; there is no per-company document restriction in v1.0.</w:t>
      </w:r>
    </w:p>
    <w:p>
      <w:pPr>
        <w:pStyle w:val="ListParagraph"/>
        <w:numPr>
          <w:ilvl w:val="0"/>
          <w:numId w:val="2"/>
        </w:numPr>
        <w:spacing w:after="60" w:before="60"/>
      </w:pPr>
      <w:r>
        <w:rPr>
          <w:rFonts w:ascii="Arial" w:cs="Arial" w:eastAsia="Arial" w:hAnsi="Arial"/>
          <w:color w:val="1E293B"/>
          <w:sz w:val="22"/>
          <w:szCs w:val="22"/>
        </w:rPr>
        <w:t xml:space="preserve">The preferred partner tag can only be applied during the approval action, not retroactively.</w:t>
      </w:r>
    </w:p>
    <w:p>
      <w:pPr>
        <w:pStyle w:val="ListParagraph"/>
        <w:numPr>
          <w:ilvl w:val="0"/>
          <w:numId w:val="2"/>
        </w:numPr>
        <w:spacing w:after="60" w:before="60"/>
      </w:pPr>
      <w:r>
        <w:rPr>
          <w:rFonts w:ascii="Arial" w:cs="Arial" w:eastAsia="Arial" w:hAnsi="Arial"/>
          <w:color w:val="1E293B"/>
          <w:sz w:val="22"/>
          <w:szCs w:val="22"/>
        </w:rPr>
        <w:t xml:space="preserve">Opportunity removal is a soft-delete; records are permanently retained in the audit log for compliance.</w:t>
      </w:r>
    </w:p>
    <w:p>
      <w:pPr>
        <w:pStyle w:val="ListParagraph"/>
        <w:numPr>
          <w:ilvl w:val="0"/>
          <w:numId w:val="2"/>
        </w:numPr>
        <w:spacing w:after="60" w:before="60"/>
      </w:pPr>
      <w:r>
        <w:rPr>
          <w:rFonts w:ascii="Arial" w:cs="Arial" w:eastAsia="Arial" w:hAnsi="Arial"/>
          <w:color w:val="1E293B"/>
          <w:sz w:val="22"/>
          <w:szCs w:val="22"/>
        </w:rPr>
        <w:t xml:space="preserve">Multi-partner conflict detection is based on exact match of Customer Name AND Opportunity Name (case-insensitive).</w:t>
      </w:r>
    </w:p>
    <w:p>
      <w:pPr>
        <w:spacing w:after="0" w:before="120"/>
      </w:pPr>
      <w:r>
        <w:t xml:space="preserve"/>
      </w:r>
    </w:p>
    <w:p>
      <w:r>
        <w:br w:type="pag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9.  Open Items &amp; Future Scope</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9.1  Open Items for Clarification</w:t>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864"/>
        <w:gridCol w:w="6480"/>
        <w:gridCol w:w="3600"/>
        <w:gridCol w:w="1296"/>
      </w:tblGrid>
      <w:tr>
        <w:trPr>
          <w:tblHeader/>
        </w:trPr>
        <w:tc>
          <w:tcPr>
            <w:tcW w:type="dxa" w:w="864"/>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w:t>
            </w:r>
          </w:p>
        </w:tc>
        <w:tc>
          <w:tcPr>
            <w:tcW w:type="dxa" w:w="648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Open Item</w:t>
            </w:r>
          </w:p>
        </w:tc>
        <w:tc>
          <w:tcPr>
            <w:tcW w:type="dxa" w:w="3600"/>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Owner</w:t>
            </w:r>
          </w:p>
        </w:tc>
        <w:tc>
          <w:tcPr>
            <w:tcW w:type="dxa" w:w="1296"/>
            <w:tcBorders>
              <w:top w:val="single" w:color="CBD5E1" w:sz="1"/>
              <w:left w:val="single" w:color="CBD5E1" w:sz="1"/>
              <w:bottom w:val="single" w:color="CBD5E1" w:sz="1"/>
              <w:right w:val="single" w:color="CBD5E1" w:sz="1"/>
            </w:tcBorders>
            <w:shd w:fill="1A3A5C" w:val="clear"/>
            <w:tcMar>
              <w:top w:type="dxa" w:w="70"/>
              <w:left w:type="dxa" w:w="100"/>
              <w:bottom w:type="dxa" w:w="70"/>
              <w:right w:type="dxa" w:w="100"/>
            </w:tcMar>
          </w:tcPr>
          <w:p>
            <w:r>
              <w:rPr>
                <w:rFonts w:ascii="Arial" w:cs="Arial" w:eastAsia="Arial" w:hAnsi="Arial"/>
                <w:b/>
                <w:bCs/>
                <w:color w:val="FFFFFF"/>
                <w:sz w:val="19"/>
                <w:szCs w:val="19"/>
              </w:rPr>
              <w:t xml:space="preserve">Status</w:t>
            </w:r>
          </w:p>
        </w:tc>
      </w:tr>
      <w:tr>
        <w:trPr>
          <w:tblHeader w:val="false"/>
        </w:trPr>
        <w:tc>
          <w:tcPr>
            <w:tcW w:type="dxa" w:w="86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1</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admins be able to merge two conflicting multi-partner opportunities?</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Product Owner</w:t>
            </w:r>
          </w:p>
        </w:tc>
        <w:tc>
          <w:tcPr>
            <w:tcW w:type="dxa" w:w="1296"/>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No</w:t>
            </w:r>
          </w:p>
        </w:tc>
      </w:tr>
      <w:tr>
        <w:trPr>
          <w:tblHeader w:val="false"/>
        </w:trPr>
        <w:tc>
          <w:tcPr>
            <w:tcW w:type="dxa" w:w="86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2</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there be a bulk import feature for partner companies via Excel/CSV?</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Product Owner</w:t>
            </w:r>
          </w:p>
        </w:tc>
        <w:tc>
          <w:tcPr>
            <w:tcW w:type="dxa" w:w="1296"/>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Yes</w:t>
            </w:r>
          </w:p>
        </w:tc>
      </w:tr>
      <w:tr>
        <w:trPr>
          <w:tblHeader w:val="false"/>
        </w:trPr>
        <w:tc>
          <w:tcPr>
            <w:tcW w:type="dxa" w:w="86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3</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What is the maximum number of Knowledge Base categories supported at launch?</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Product Owner</w:t>
            </w:r>
          </w:p>
        </w:tc>
        <w:tc>
          <w:tcPr>
            <w:tcW w:type="dxa" w:w="1296"/>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MonetX, SupportX, GreenX (all three Extravis products)</w:t>
            </w:r>
          </w:p>
        </w:tc>
      </w:tr>
      <w:tr>
        <w:trPr>
          <w:tblHeader w:val="false"/>
        </w:trPr>
        <w:tc>
          <w:tcPr>
            <w:tcW w:type="dxa" w:w="86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4</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partners be able to comment on an opportunity after rejection to request reconsideration?</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Product Owner</w:t>
            </w:r>
          </w:p>
        </w:tc>
        <w:tc>
          <w:tcPr>
            <w:tcW w:type="dxa" w:w="1296"/>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Yes</w:t>
            </w:r>
          </w:p>
        </w:tc>
      </w:tr>
      <w:tr>
        <w:trPr>
          <w:tblHeader w:val="false"/>
        </w:trPr>
        <w:tc>
          <w:tcPr>
            <w:tcW w:type="dxa" w:w="86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5</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the LMS support automated certificate generation (PDF templating) in v1.0?</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Dev Lead</w:t>
            </w:r>
          </w:p>
        </w:tc>
        <w:tc>
          <w:tcPr>
            <w:tcW w:type="dxa" w:w="1296"/>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Yes</w:t>
            </w:r>
          </w:p>
        </w:tc>
      </w:tr>
      <w:tr>
        <w:trPr>
          <w:tblHeader w:val="false"/>
        </w:trPr>
        <w:tc>
          <w:tcPr>
            <w:tcW w:type="dxa" w:w="864"/>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6</w:t>
            </w:r>
          </w:p>
        </w:tc>
        <w:tc>
          <w:tcPr>
            <w:tcW w:type="dxa" w:w="648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Is SSO (Single Sign-On) with the partner's corporate identity provider required for v1.0?</w:t>
            </w:r>
          </w:p>
        </w:tc>
        <w:tc>
          <w:tcPr>
            <w:tcW w:type="dxa" w:w="3600"/>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b w:val="false"/>
                <w:bCs w:val="false"/>
                <w:color w:val="1E293B"/>
                <w:sz w:val="19"/>
                <w:szCs w:val="19"/>
              </w:rPr>
              <w:t xml:space="preserve">Product Owner</w:t>
            </w:r>
          </w:p>
        </w:tc>
        <w:tc>
          <w:tcPr>
            <w:tcW w:type="dxa" w:w="1296"/>
            <w:tcBorders>
              <w:top w:val="single" w:color="CBD5E1" w:sz="1"/>
              <w:left w:val="single" w:color="CBD5E1" w:sz="1"/>
              <w:bottom w:val="single" w:color="CBD5E1" w:sz="1"/>
              <w:right w:val="single" w:color="CBD5E1" w:sz="1"/>
            </w:tcBorders>
            <w:shd w:fill="FFFFFF" w:val="clear"/>
            <w:tcMar>
              <w:top w:type="dxa" w:w="70"/>
              <w:left w:type="dxa" w:w="100"/>
              <w:bottom w:type="dxa" w:w="70"/>
              <w:right w:type="dxa" w:w="100"/>
            </w:tcMar>
          </w:tcPr>
          <w:p>
            <w:r>
              <w:rPr>
                <w:rFonts w:ascii="Arial" w:cs="Arial" w:eastAsia="Arial" w:hAnsi="Arial"/>
                <w:color w:val="1E293B"/>
                <w:sz w:val="19"/>
                <w:szCs w:val="19"/>
              </w:rPr>
              <w:t xml:space="preserve">No</w:t>
            </w:r>
          </w:p>
        </w:tc>
      </w:tr>
      <w:tr>
        <w:trPr>
          <w:tblHeader w:val="false"/>
        </w:trPr>
        <w:tc>
          <w:tcPr>
            <w:tcW w:type="dxa" w:w="864"/>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7</w:t>
            </w:r>
          </w:p>
        </w:tc>
        <w:tc>
          <w:tcPr>
            <w:tcW w:type="dxa" w:w="648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Should document request fulfilment allow the admin to add the document directly to the Knowledge Base simultaneously?</w:t>
            </w:r>
          </w:p>
        </w:tc>
        <w:tc>
          <w:tcPr>
            <w:tcW w:type="dxa" w:w="3600"/>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b w:val="false"/>
                <w:bCs w:val="false"/>
                <w:color w:val="1E293B"/>
                <w:sz w:val="19"/>
                <w:szCs w:val="19"/>
              </w:rPr>
              <w:t xml:space="preserve">Product Owner</w:t>
            </w:r>
          </w:p>
        </w:tc>
        <w:tc>
          <w:tcPr>
            <w:tcW w:type="dxa" w:w="1296"/>
            <w:tcBorders>
              <w:top w:val="single" w:color="CBD5E1" w:sz="1"/>
              <w:left w:val="single" w:color="CBD5E1" w:sz="1"/>
              <w:bottom w:val="single" w:color="CBD5E1" w:sz="1"/>
              <w:right w:val="single" w:color="CBD5E1" w:sz="1"/>
            </w:tcBorders>
            <w:shd w:fill="F1F5F9" w:val="clear"/>
            <w:tcMar>
              <w:top w:type="dxa" w:w="70"/>
              <w:left w:type="dxa" w:w="100"/>
              <w:bottom w:type="dxa" w:w="70"/>
              <w:right w:type="dxa" w:w="100"/>
            </w:tcMar>
          </w:tcPr>
          <w:p>
            <w:r>
              <w:rPr>
                <w:rFonts w:ascii="Arial" w:cs="Arial" w:eastAsia="Arial" w:hAnsi="Arial"/>
                <w:color w:val="1E293B"/>
                <w:sz w:val="19"/>
                <w:szCs w:val="19"/>
              </w:rPr>
              <w:t xml:space="preserve">Yes — admin will be prompted with a confirmation dialog before the document is added to the Knowledge Base</w:t>
            </w:r>
          </w:p>
        </w:tc>
      </w:tr>
    </w:tbl>
    <w:p>
      <w:pPr>
        <w:spacing w:after="0" w:before="120"/>
      </w:pPr>
      <w:r>
        <w:t xml:space="preserve"/>
      </w:r>
    </w:p>
    <w:p>
      <w:pPr>
        <w:pStyle w:val="Heading2"/>
        <w:spacing w:after="120" w:before="280"/>
      </w:pPr>
      <w:r>
        <w:rPr>
          <w:rFonts w:ascii="Arial" w:cs="Arial" w:eastAsia="Arial" w:hAnsi="Arial"/>
          <w:b/>
          <w:bCs/>
          <w:color w:val="2563EB"/>
          <w:sz w:val="26"/>
          <w:szCs w:val="26"/>
        </w:rPr>
        <w:t xml:space="preserve">9.2  Confirmed for v1.0 — In Current Scope</w:t>
      </w:r>
    </w:p>
    <w:p>
      <w:pPr>
        <w:spacing w:after="80" w:before="80"/>
      </w:pPr>
      <w:r>
        <w:rPr>
          <w:rFonts w:ascii="Arial" w:cs="Arial" w:eastAsia="Arial" w:hAnsi="Arial"/>
          <w:color w:val="1E293B"/>
          <w:sz w:val="22"/>
          <w:szCs w:val="22"/>
        </w:rPr>
        <w:t xml:space="preserve">The following features, originally considered for a future release, have been confirmed as in-scope for the current version (v1.0) of the Extravis Partner Portal.</w:t>
      </w:r>
    </w:p>
    <w:p>
      <w:pPr>
        <w:pStyle w:val="ListParagraph"/>
        <w:numPr>
          <w:ilvl w:val="0"/>
          <w:numId w:val="2"/>
        </w:numPr>
        <w:spacing w:after="60" w:before="60"/>
      </w:pPr>
      <w:r>
        <w:rPr>
          <w:rFonts w:ascii="Arial" w:cs="Arial" w:eastAsia="Arial" w:hAnsi="Arial"/>
          <w:color w:val="1E293B"/>
          <w:sz w:val="22"/>
          <w:szCs w:val="22"/>
        </w:rPr>
        <w:t xml:space="preserve">Partner tiering system (Silver / Gold / Platinum) with automated tier upgrades based on opportunity volume and LMS completion.</w:t>
      </w:r>
    </w:p>
    <w:p>
      <w:pPr>
        <w:pStyle w:val="ListParagraph"/>
        <w:numPr>
          <w:ilvl w:val="0"/>
          <w:numId w:val="2"/>
        </w:numPr>
        <w:spacing w:after="60" w:before="60"/>
      </w:pPr>
      <w:r>
        <w:rPr>
          <w:rFonts w:ascii="Arial" w:cs="Arial" w:eastAsia="Arial" w:hAnsi="Arial"/>
          <w:color w:val="1E293B"/>
          <w:sz w:val="22"/>
          <w:szCs w:val="22"/>
        </w:rPr>
        <w:t xml:space="preserve">Deal registration portal with exclusive deal protection and a defined exclusivity window per registered opportunity.</w:t>
      </w:r>
    </w:p>
    <w:p>
      <w:pPr>
        <w:pStyle w:val="ListParagraph"/>
        <w:numPr>
          <w:ilvl w:val="0"/>
          <w:numId w:val="2"/>
        </w:numPr>
        <w:spacing w:after="60" w:before="60"/>
      </w:pPr>
      <w:r>
        <w:rPr>
          <w:rFonts w:ascii="Arial" w:cs="Arial" w:eastAsia="Arial" w:hAnsi="Arial"/>
          <w:color w:val="1E293B"/>
          <w:sz w:val="22"/>
          <w:szCs w:val="22"/>
        </w:rPr>
        <w:t xml:space="preserve">Partner performance dashboards with visual charts for opportunities submitted, won/lost, revenue attributed, and LMS completion rates — visible per company to both the partner and their Channel Manager.</w:t>
      </w:r>
    </w:p>
    <w:p>
      <w:pPr>
        <w:pStyle w:val="ListParagraph"/>
        <w:numPr>
          <w:ilvl w:val="0"/>
          <w:numId w:val="2"/>
        </w:numPr>
        <w:spacing w:after="60" w:before="60"/>
      </w:pPr>
      <w:r>
        <w:rPr>
          <w:rFonts w:ascii="Arial" w:cs="Arial" w:eastAsia="Arial" w:hAnsi="Arial"/>
          <w:color w:val="1E293B"/>
          <w:sz w:val="22"/>
          <w:szCs w:val="22"/>
        </w:rPr>
        <w:t xml:space="preserve">Automated certificate generation using PDF templates populated from the LMS enrolment record — certificates are auto-generated and emailed to the partner upon admin approval, eliminating manual upload.</w:t>
      </w:r>
    </w:p>
    <w:p>
      <w:pPr>
        <w:spacing w:after="0" w:before="120"/>
      </w:pPr>
      <w:r>
        <w:t xml:space="preserve"/>
      </w:r>
    </w:p>
    <w:p>
      <w:pPr>
        <w:pStyle w:val="Heading2"/>
        <w:spacing w:after="120" w:before="280"/>
      </w:pPr>
      <w:r>
        <w:rPr>
          <w:rFonts w:ascii="Arial" w:cs="Arial" w:eastAsia="Arial" w:hAnsi="Arial"/>
          <w:b/>
          <w:bCs/>
          <w:color w:val="2563EB"/>
          <w:sz w:val="26"/>
          <w:szCs w:val="26"/>
        </w:rPr>
        <w:t xml:space="preserve">9.3  Future Scope (v2.0+)</w:t>
      </w:r>
    </w:p>
    <w:p>
      <w:pPr>
        <w:pStyle w:val="ListParagraph"/>
        <w:numPr>
          <w:ilvl w:val="0"/>
          <w:numId w:val="2"/>
        </w:numPr>
        <w:spacing w:after="60" w:before="60"/>
      </w:pPr>
      <w:r>
        <w:rPr>
          <w:rFonts w:ascii="Arial" w:cs="Arial" w:eastAsia="Arial" w:hAnsi="Arial"/>
          <w:color w:val="1E293B"/>
          <w:sz w:val="22"/>
          <w:szCs w:val="22"/>
        </w:rPr>
        <w:t xml:space="preserve">SSO integration with partner corporate identity providers (Okta, Azure AD).</w:t>
      </w:r>
    </w:p>
    <w:p>
      <w:pPr>
        <w:pStyle w:val="ListParagraph"/>
        <w:numPr>
          <w:ilvl w:val="0"/>
          <w:numId w:val="2"/>
        </w:numPr>
        <w:spacing w:after="60" w:before="60"/>
      </w:pPr>
      <w:r>
        <w:rPr>
          <w:rFonts w:ascii="Arial" w:cs="Arial" w:eastAsia="Arial" w:hAnsi="Arial"/>
          <w:color w:val="1E293B"/>
          <w:sz w:val="22"/>
          <w:szCs w:val="22"/>
        </w:rPr>
        <w:t xml:space="preserve">Marketing Development Fund (MDF) request and approval workflow.</w:t>
      </w:r>
    </w:p>
    <w:p>
      <w:pPr>
        <w:pStyle w:val="ListParagraph"/>
        <w:numPr>
          <w:ilvl w:val="0"/>
          <w:numId w:val="2"/>
        </w:numPr>
        <w:spacing w:after="60" w:before="60"/>
      </w:pPr>
      <w:r>
        <w:rPr>
          <w:rFonts w:ascii="Arial" w:cs="Arial" w:eastAsia="Arial" w:hAnsi="Arial"/>
          <w:color w:val="1E293B"/>
          <w:sz w:val="22"/>
          <w:szCs w:val="22"/>
        </w:rPr>
        <w:t xml:space="preserve">Mobile app (iOS/Android) for partner account users.</w:t>
      </w:r>
    </w:p>
    <w:p>
      <w:pPr>
        <w:spacing w:after="0" w:before="120"/>
      </w:pPr>
      <w:r>
        <w:t xml:space="preserve"/>
      </w:r>
    </w:p>
    <w:p>
      <w:r>
        <w:br w:type="page"/>
      </w:r>
    </w:p>
    <w:tbl>
      <w:tblPr>
        <w:tblW w:type="dxa" w:w="12240"/>
        <w:tblBorders>
          <w:top w:val="nil" w:color="FFFFFF" w:sz="0"/>
          <w:left w:val="nil" w:color="FFFFFF" w:sz="0"/>
          <w:bottom w:val="nil" w:color="FFFFFF" w:sz="0"/>
          <w:right w:val="nil" w:color="FFFFFF" w:sz="0"/>
          <w:insideH w:val="nil" w:color="FFFFFF" w:sz="0"/>
          <w:insideV w:val="nil" w:color="FFFFFF" w:sz="0"/>
        </w:tblBorders>
      </w:tblPr>
      <w:tblGrid>
        <w:gridCol w:w="12240"/>
      </w:tblGrid>
      <w:tr>
        <w:tc>
          <w:tcPr>
            <w:tcW w:type="dxa" w:w="12240"/>
            <w:tcBorders>
              <w:top w:val="nil" w:color="FFFFFF" w:sz="0"/>
              <w:left w:val="nil" w:color="FFFFFF" w:sz="0"/>
              <w:bottom w:val="nil" w:color="FFFFFF" w:sz="0"/>
              <w:right w:val="nil" w:color="FFFFFF" w:sz="0"/>
            </w:tcBorders>
            <w:shd w:fill="1A3A5C" w:val="clear"/>
            <w:tcMar>
              <w:top w:type="dxa" w:w="140"/>
              <w:left w:type="dxa" w:w="200"/>
              <w:bottom w:type="dxa" w:w="140"/>
              <w:right w:type="dxa" w:w="200"/>
            </w:tcMar>
          </w:tcPr>
          <w:p>
            <w:r>
              <w:rPr>
                <w:rFonts w:ascii="Arial" w:cs="Arial" w:eastAsia="Arial" w:hAnsi="Arial"/>
                <w:b/>
                <w:bCs/>
                <w:color w:val="FFFFFF"/>
                <w:sz w:val="28"/>
                <w:szCs w:val="28"/>
              </w:rPr>
              <w:t xml:space="preserve">10.  Document Approval &amp; Sign-Off</w:t>
            </w:r>
          </w:p>
        </w:tc>
      </w:tr>
    </w:tbl>
    <w:p>
      <w:pPr>
        <w:spacing w:after="0" w:before="200"/>
      </w:pPr>
      <w:r>
        <w:t xml:space="preserve"/>
      </w:r>
    </w:p>
    <w:p>
      <w:pPr>
        <w:spacing w:after="120" w:before="80"/>
      </w:pPr>
      <w:r>
        <w:rPr>
          <w:rFonts w:ascii="Arial" w:cs="Arial" w:eastAsia="Arial" w:hAnsi="Arial"/>
          <w:color w:val="1E293B"/>
          <w:sz w:val="22"/>
          <w:szCs w:val="22"/>
        </w:rPr>
        <w:t xml:space="preserve">By signing below, the approving parties confirm that they have reviewed this Software Requirements Specification and approve it as the baseline for the Extravis Partner Portal project.</w:t>
      </w:r>
    </w:p>
    <w:p>
      <w:pPr>
        <w:spacing w:after="0" w:before="200"/>
      </w:pPr>
      <w:r>
        <w:t xml:space="preserve"/>
      </w:r>
    </w:p>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3600"/>
        <w:gridCol w:w="4320"/>
        <w:gridCol w:w="2160"/>
        <w:gridCol w:w="2160"/>
      </w:tblGrid>
      <w:tr>
        <w:trPr>
          <w:trHeight w:val="600"/>
        </w:trPr>
        <w:tc>
          <w:tcPr>
            <w:tcW w:type="dxa" w:w="36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432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21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Signature</w:t>
            </w:r>
          </w:p>
        </w:tc>
        <w:tc>
          <w:tcPr>
            <w:tcW w:type="dxa" w:w="21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r>
      <w:tr>
        <w:trPr>
          <w:trHeight w:val="900"/>
        </w:trP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Technical Project Manager</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rPr>
          <w:trHeight w:val="900"/>
        </w:trP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Product Owner</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rPr>
          <w:trHeight w:val="900"/>
        </w:trP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Development Lead</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rPr>
          <w:trHeight w:val="900"/>
        </w:trP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QA Lead</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r>
        <w:trPr>
          <w:trHeight w:val="900"/>
        </w:trPr>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Senior Leadership</w:t>
            </w:r>
          </w:p>
        </w:tc>
        <w:tc>
          <w:tcPr>
            <w:tcW w:type="dxa" w:w="4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r>
              <w:rPr>
                <w:rFonts w:ascii="Arial" w:cs="Arial" w:eastAsia="Arial" w:hAnsi="Arial"/>
                <w:b w:val="false"/>
                <w:bCs w:val="false"/>
                <w:color w:val="1E293B"/>
                <w:sz w:val="20"/>
                <w:szCs w:val="20"/>
              </w:rPr>
              <w:t xml:space="preserve"/>
            </w:r>
          </w:p>
        </w:tc>
      </w:tr>
    </w:tbl>
    <w:p>
      <w:pPr>
        <w:spacing w:after="0" w:before="200"/>
      </w:pPr>
      <w:r>
        <w:t xml:space="preserve"/>
      </w:r>
    </w:p>
    <w:p>
      <w:pPr>
        <w:pBdr>
          <w:top w:val="single" w:color="2563EB" w:sz="4"/>
        </w:pBdr>
        <w:spacing w:after="0" w:before="400"/>
        <w:jc w:val="center"/>
      </w:pPr>
      <w:r>
        <w:rPr>
          <w:rFonts w:ascii="Arial" w:cs="Arial" w:eastAsia="Arial" w:hAnsi="Arial"/>
          <w:color w:val="475569"/>
          <w:sz w:val="18"/>
          <w:szCs w:val="18"/>
        </w:rPr>
        <w:t xml:space="preserve">EXTRAVIS PVT LTD  —  PARTNER PORTAL SRS v1.0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8"/>
        <w:szCs w:val="18"/>
      </w:rPr>
      <w:t xml:space="preserve">Extravis Partner Portal SRS v1.0  |  Confidential  |  © 2026 Extravis PVT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7920"/>
      <w:gridCol w:w="4320"/>
    </w:tblGrid>
    <w:tr>
      <w:tc>
        <w:tcPr>
          <w:tcBorders>
            <w:top w:val="nil" w:color="FFFFFF" w:sz="0"/>
            <w:left w:val="nil" w:color="FFFFFF" w:sz="0"/>
            <w:bottom w:val="single" w:color="2563EB" w:sz="4"/>
            <w:right w:val="nil" w:color="FFFFFF" w:sz="0"/>
          </w:tcBorders>
          <w:tcMar>
            <w:top w:type="dxa" w:w="60"/>
            <w:left w:type="dxa" w:w="0"/>
            <w:bottom w:type="dxa" w:w="60"/>
            <w:right w:type="dxa" w:w="0"/>
          </w:tcMar>
        </w:tcPr>
        <w:p>
          <w:r>
            <w:rPr>
              <w:rFonts w:ascii="Arial" w:cs="Arial" w:eastAsia="Arial" w:hAnsi="Arial"/>
              <w:b/>
              <w:bCs/>
              <w:color w:val="1A3A5C"/>
              <w:sz w:val="18"/>
              <w:szCs w:val="18"/>
            </w:rPr>
            <w:t xml:space="preserve">Extravis Partner Portal — SRS v1.0</w:t>
          </w:r>
        </w:p>
      </w:tc>
      <w:tc>
        <w:tcPr>
          <w:tcBorders>
            <w:top w:val="nil" w:color="FFFFFF" w:sz="0"/>
            <w:left w:val="nil" w:color="FFFFFF" w:sz="0"/>
            <w:bottom w:val="single" w:color="2563EB" w:sz="4"/>
            <w:right w:val="nil" w:color="FFFFFF" w:sz="0"/>
          </w:tcBorders>
          <w:tcMar>
            <w:top w:type="dxa" w:w="60"/>
            <w:left w:type="dxa" w:w="0"/>
            <w:bottom w:type="dxa" w:w="60"/>
            <w:right w:type="dxa" w:w="0"/>
          </w:tcMar>
        </w:tcPr>
        <w:p>
          <w:pPr>
            <w:jc w:val="right"/>
          </w:pPr>
          <w:r>
            <w:rPr>
              <w:rFonts w:ascii="Arial" w:cs="Arial" w:eastAsia="Arial" w:hAnsi="Arial"/>
              <w:color w:val="475569"/>
              <w:sz w:val="18"/>
              <w:szCs w:val="18"/>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2026-04-02T08:21:48.248Z</dcterms:created>
  <dcterms:modified xsi:type="dcterms:W3CDTF">2026-04-02T08:21:48.250Z</dcterms:modified>
</cp:coreProperties>
</file>

<file path=docProps/custom.xml><?xml version="1.0" encoding="utf-8"?>
<Properties xmlns="http://schemas.openxmlformats.org/officeDocument/2006/custom-properties" xmlns:vt="http://schemas.openxmlformats.org/officeDocument/2006/docPropsVTypes"/>
</file>