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" w:hAnsi="Aptos"/>
          <w:b/>
          <w:i w:val="0"/>
          <w:color w:val="171D24"/>
          <w:sz w:val="37"/>
        </w:rPr>
        <w:t>NICK CINERA</w:t>
      </w:r>
    </w:p>
    <w:p>
      <w:pPr>
        <w:spacing w:after="40"/>
        <w:jc w:val="center"/>
      </w:pPr>
      <w:r>
        <w:rPr>
          <w:rFonts w:ascii="Aptos" w:hAnsi="Aptos"/>
          <w:b/>
          <w:i w:val="0"/>
          <w:color w:val="00587A"/>
          <w:sz w:val="19"/>
        </w:rPr>
        <w:t>Ingeniero de Sistemas de Trading | Interfaces de Alto Rendimiento, Datos en Tiempo Real y Sistemas Distribuidos</w:t>
      </w:r>
    </w:p>
    <w:p>
      <w:pPr>
        <w:spacing w:after="68"/>
        <w:jc w:val="center"/>
      </w:pPr>
      <w:r>
        <w:rPr>
          <w:rFonts w:ascii="Aptos" w:hAnsi="Aptos"/>
          <w:b w:val="0"/>
          <w:i w:val="0"/>
          <w:color w:val="535B66"/>
          <w:sz w:val="17"/>
        </w:rPr>
        <w:t>Nueva York, NY | 386-212-8631 | nicolas.cinera@gmail.com | linkedin.com/in/nickcinera | github.com/Extrieve</w:t>
      </w:r>
    </w:p>
    <w:p>
      <w:pPr>
        <w:spacing w:after="88" w:line="250" w:lineRule="auto"/>
        <w:jc w:val="center"/>
      </w:pPr>
      <w:r>
        <w:rPr>
          <w:rFonts w:ascii="Aptos" w:hAnsi="Aptos"/>
          <w:b w:val="0"/>
          <w:i w:val="0"/>
          <w:color w:val="171D24"/>
          <w:sz w:val="17"/>
        </w:rPr>
        <w:t>Ingeniero de software en Goldman Sachs que desarrolla plataformas sensibles a la latencia para derivados de renta variable y mercados de capitales, usadas por traders y equipos de banca. Responsable de soluciones de punta a punta, desde interfaces React/TypeScript/AG Grid hasta servicios Java/WebSocket y despliegues en producción. Experiencia en estado en tiempo real, grillas de gran escala, arquitecturas orientadas a eventos y migración segura de flujos críticos.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EXPERIENCIA TÉCNICA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Frontend: </w:t>
      </w:r>
      <w:r>
        <w:rPr>
          <w:rFonts w:ascii="Aptos" w:hAnsi="Aptos"/>
          <w:b w:val="0"/>
          <w:i w:val="0"/>
          <w:color w:val="171D24"/>
          <w:sz w:val="16"/>
        </w:rPr>
        <w:t>React, TypeScript, JavaScript, Redux Toolkit, redux-observable/RxJS, AG Grid Enterprise, Module Federation, Cypress, Jest, Karma/Jasmine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Tiempo real y backend: </w:t>
      </w:r>
      <w:r>
        <w:rPr>
          <w:rFonts w:ascii="Aptos" w:hAnsi="Aptos"/>
          <w:b w:val="0"/>
          <w:i w:val="0"/>
          <w:color w:val="171D24"/>
          <w:sz w:val="16"/>
        </w:rPr>
        <w:t>Java, WebSocket, API REST, Node.js, Python, SQL, sistemas distribuidos/orientados a eventos y proyecciones normalizadas/desnormalizadas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Trading y entrega: </w:t>
      </w:r>
      <w:r>
        <w:rPr>
          <w:rFonts w:ascii="Aptos" w:hAnsi="Aptos"/>
          <w:b w:val="0"/>
          <w:i w:val="0"/>
          <w:color w:val="171D24"/>
          <w:sz w:val="16"/>
        </w:rPr>
        <w:t>Flujos RFQ/RFT (solicitud de cotización/operación) de derivados de renta variable, con soporte para RFS; nuevas emisiones DCM, grillas de precios, P&amp;L/comisiones, CI/CD, LaunchDarkly, canary releases y producción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Ingeniería acelerada con IA: </w:t>
      </w:r>
      <w:r>
        <w:rPr>
          <w:rFonts w:ascii="Aptos" w:hAnsi="Aptos"/>
          <w:b w:val="0"/>
          <w:i w:val="0"/>
          <w:color w:val="171D24"/>
          <w:sz w:val="16"/>
        </w:rPr>
        <w:t>Sistemas agénticos, generación de código con contexto del repositorio, depuración, refactorización, diseño de pruebas y revisión con validación humana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EXPERIENCIA PROFESIONAL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Ingeniero de Software, Mercados Globales - Renta Variable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Nueva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abr. 2025 - actualidad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Lidera de punta a punta una grilla de precios multi-leg en tiempo real para cotizar, estructurar y operar mediante flujos RFQ/RFT, desde React/TypeScript/AG Grid hasta Java, streaming, WebSocket y configuración de despliegue.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Lideró la migración incremental de un pricer heredado y centrado en el cliente hacia una arquitectura orientada a eventos con autoridad en el servidor; protegió los flujos de trading mediante un feature canary y validación paralela hasta alcanzar paridad y retirar la solución anterior.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Diseñó un modelo de layout calculado en el servidor que transmite pestañas, columnas, grillas anidadas por leg, expansión, estilos, formatos y metadatos de celdas, dejando al navegador enfocado en renderización e interacción rápidas.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Construyó proyecciones normalizadas y desnormalizadas desde un dominio compartido y publicación diferencial por WebSocket, enviando solo cambios estructurales y eliminando campos redundantes para reducir el payload en una ruta sensible a la latencia.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Completó aproximadamente 100 iniciativas en interfaces, servicios Java y configuración de despliegue en 12 meses, incluidos 188 commits en la capa de datos/grilla y 35 de 38 commits de servidor en el motor central de precios.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Aplica IA y agentes a navegación de repositorios, planificación, depuración, refactorización, diseño de pruebas y revisión, validando los resultados con builds locales, especificaciones y restricciones de producción.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Ingeniero de Software, Banca de Inversión - Mercados de Deuda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Nueva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feb. 2023 - abr. 2025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Fue responsable de dos aplicaciones de mercados de capitales usadas a diario para nuevas emisiones de bonos y préstamos: selección de inversores, demanda, precios, asignación, registro de operaciones y conciliación de P&amp;L/comisiones.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Desarrolló flujos densos y orientados al teclado con React/TypeScript, AG Grid, Redux Toolkit/Module Federation y Redux/RxJS, integrando actualizaciones en tiempo real y servicios REST.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Operó una plataforma de analítica como host de Module Federation, cargando aplicaciones remotas con orígenes inyectados en runtime para desarrollo, QA y producción, y dependencias React/Redux compartidas como singletons seguros.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Creó un framework reutilizable de preferencias y exportación entre grillas que conservaba orden, visibilidad, ancho, fijación y reglas de columnas por usuario, con CSV/Excel alineado a la vista.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Entregó flujos de edición de P&amp;L/comisiones y participación de inversores con navegación Tab/Enter, cambios pendientes, precisión, agregación multidivisa, API, autorizaciones y paridad de exportación.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Gestionó un paquete versionado de Funds Flow mediante reglas CI condicionales por rama, permitiendo probar versiones candidatas sin desestabilizar producción.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Modernizó ambas plataformas con migraciones React 17-18 y AG Grid 23-30, eliminación de node-sass, actualizaciones de LaunchDarkly, toolkit y Node, y configuración de Module Federation en CI/CD.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Pasante de Ingeniería de Software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Dallas, TX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jun. 2022 - ago. 2022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Recibió una oferta de regreso tras adquirir experiencia de ingeniería en producción dentro de servicios financieros regulados.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FORMACIÓN, LIDERAZGO Y CERTIFICACIONES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University of South Florida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M.S. en Sistemas de Computación e Información (Aprendizaje Automático)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dic. 2022</w:t>
            </w:r>
          </w:p>
        </w:tc>
      </w:tr>
    </w:tbl>
    <w:p>
      <w:pPr>
        <w:pStyle w:val="ListBullet"/>
        <w:spacing w:after="20"/>
      </w:pPr>
      <w:r>
        <w:rPr>
          <w:rFonts w:ascii="Aptos" w:hAnsi="Aptos"/>
          <w:b w:val="0"/>
          <w:i w:val="0"/>
          <w:color w:val="171D24"/>
          <w:sz w:val="18"/>
        </w:rPr>
        <w:t>Presidente Técnico, Society of Competitive Programmers de USF: preparó y entrenó a estudiantes para competencias ICPC, enseñando estructuras de datos, algoritmos, análisis de complejidad, correctitud y resolución sistemática de problemas bajo restricciones de tiempo.</w:t>
      </w:r>
    </w:p>
    <w:p>
      <w:pPr>
        <w:pStyle w:val="ListBullet"/>
        <w:spacing w:after="0"/>
      </w:pPr>
      <w:r>
        <w:rPr>
          <w:rFonts w:ascii="Aptos" w:hAnsi="Aptos"/>
          <w:b w:val="0"/>
          <w:i w:val="0"/>
          <w:color w:val="171D24"/>
          <w:sz w:val="18"/>
        </w:rPr>
        <w:t>Oracle Certified Professional, Java SE 8 Programmer II; Oracle Certified Associate, Java SE 8 Programmer | Bilingüe: inglés y español</w:t>
      </w:r>
    </w:p>
    <w:sectPr w:rsidR="00FC693F" w:rsidRPr="0006063C" w:rsidSect="00034616">
      <w:footerReference w:type="default" r:id="rId9"/>
      <w:pgSz w:w="12240" w:h="15840"/>
      <w:pgMar w:top="547" w:right="734" w:bottom="547" w:left="73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ptos" w:hAnsi="Aptos"/>
      <w:color w:val="171D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9" w:line="250" w:lineRule="auto"/>
      <w:ind w:left="317" w:hanging="202"/>
      <w:contextualSpacing/>
    </w:pPr>
    <w:rPr>
      <w:rFonts w:ascii="Aptos" w:hAnsi="Aptos"/>
      <w:color w:val="171D24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Nick Cinera - Currículum</dc:title>
  <dc:subject>Ingeniería de sistemas de trading e interfaces de alto rendimiento</dc:subject>
  <dc:creator>Nick Cinera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</dc:language>
</cp:coreProperties>
</file>