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i w:val="0"/>
          <w:color w:val="171D24"/>
          <w:sz w:val="37"/>
        </w:rPr>
        <w:t>NICK CINERA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00587A"/>
          <w:sz w:val="19"/>
        </w:rPr>
        <w:t>Trading Systems Engineer | Real-Time UI, Client/Server Architecture &amp; Workflow Platforms</w:t>
      </w:r>
    </w:p>
    <w:p>
      <w:pPr>
        <w:spacing w:after="68"/>
        <w:jc w:val="center"/>
      </w:pPr>
      <w:r>
        <w:rPr>
          <w:rFonts w:ascii="Aptos" w:hAnsi="Aptos"/>
          <w:b w:val="0"/>
          <w:i w:val="0"/>
          <w:color w:val="535B66"/>
          <w:sz w:val="17"/>
        </w:rPr>
        <w:t>New York, NY | 386-212-8631 | nicolas.cinera@gmail.com | linkedin.com/in/nickcinera | github.com/Extrieve</w:t>
      </w:r>
    </w:p>
    <w:p>
      <w:pPr>
        <w:spacing w:after="88" w:line="250" w:lineRule="auto"/>
        <w:jc w:val="center"/>
      </w:pPr>
      <w:r>
        <w:rPr>
          <w:rFonts w:ascii="Aptos" w:hAnsi="Aptos"/>
          <w:b w:val="0"/>
          <w:i w:val="0"/>
          <w:color w:val="171D24"/>
          <w:sz w:val="17"/>
        </w:rPr>
        <w:t>Trading systems engineer with 3+ years at Goldman Sachs delivering desk-critical equity-derivatives and capital-markets platforms. Leads complex React/TypeScript/AG Grid delivery at the client/server boundary, integrating Java/WebSocket services, versioned real-time subscriptions, typed edit workflows, and controlled migrations. Proven ownership from requirements and architecture through testing, rollout, and production support.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TECHNICAL EXPERTISE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Frontend: </w:t>
      </w:r>
      <w:r>
        <w:rPr>
          <w:rFonts w:ascii="Aptos" w:hAnsi="Aptos"/>
          <w:b w:val="0"/>
          <w:i w:val="0"/>
          <w:color w:val="171D24"/>
          <w:sz w:val="16"/>
        </w:rPr>
        <w:t>React, TypeScript, JavaScript, Redux Toolkit, redux-observable/RxJS, AG Grid Enterprise, Module Federation, Cypress, Jest, Karma/Jasmine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Systems &amp; Integration: </w:t>
      </w:r>
      <w:r>
        <w:rPr>
          <w:rFonts w:ascii="Aptos" w:hAnsi="Aptos"/>
          <w:b w:val="0"/>
          <w:i w:val="0"/>
          <w:color w:val="171D24"/>
          <w:sz w:val="16"/>
        </w:rPr>
        <w:t>Java, WebSocket, REST APIs, Node.js, Python, SQL, RxJS, event-driven architecture, server-driven projections, versioned snapshot/delta subscriptions, typed contracts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Trading &amp; Delivery: </w:t>
      </w:r>
      <w:r>
        <w:rPr>
          <w:rFonts w:ascii="Aptos" w:hAnsi="Aptos"/>
          <w:b w:val="0"/>
          <w:i w:val="0"/>
          <w:color w:val="171D24"/>
          <w:sz w:val="16"/>
        </w:rPr>
        <w:t>Equity derivatives RFQ/RFT (request-for-quote/request-for-trade) workflows, including RFS support, DCM new issuance, pricing grids, workflow modeling, CI/CD, LaunchDarkly, canary rollouts, production hardening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Technical Leadership: </w:t>
      </w:r>
      <w:r>
        <w:rPr>
          <w:rFonts w:ascii="Aptos" w:hAnsi="Aptos"/>
          <w:b w:val="0"/>
          <w:i w:val="0"/>
          <w:color w:val="171D24"/>
          <w:sz w:val="16"/>
        </w:rPr>
        <w:t>End-to-end feature ownership, cross-functional requirements, architecture migrations, testing and rollout strategy, production support, ICPC coaching, and AI-assisted engineering with human validation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EXPERIENCE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Engineer, Global Markets - Equities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New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Apr 2025 - Present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Own client and integration delivery for a real-time, multi-leg pricing grid used by equity-derivatives traders across RFQ/RFT/RFS workflows, spanning React/TypeScript, AG Grid, Redux/RxJS, typed Java/WebSocket contracts, release configuration, and production support.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Led client-side adoption of a server-authoritative, event-driven table architecture alongside the legacy path, maintaining feature-canary controls and compatibility for incremental desk rollout without disrupting trader workflows.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Built the config-driven rendering and editor layer for server-supplied tabs, tables, nested leg views, column schemas, and interaction metadata, keeping complex domain projection out of React components.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Implemented typed cell-edit workflows with select/dropdown behavior, no-op filtering, durable commands to the authoritative backend, and a separate autocomplete/reference-data query path.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Integrated versioned snapshot/delta subscriptions and RxJS external-store row delivery into high-frequency AG Grid workflows, using equality guards and stale-state handling to preserve correctness and avoid unnecessary work.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Delivered approximately 100 tracked work items across client, configuration, testing, release, and production support in 12 months; partnered with backend and platform teams to validate parity and harden the new path.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Engineer, Investment Banking - Debt Capital Markets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New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Feb 2023 - Apr 2025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Owned two production capital-markets applications used daily for bond and loan new-issue workflows, from investor targeting and demand aggregation through pricing, allocation, trade booking, and P&amp;L/fee reconciliation.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Built dense, keyboard-driven React/TypeScript and AG Grid workflows across Redux Toolkit, Module Federation, and redux-observable/RxJS, integrating real-time updates, REST services, authorization, and complex financial rules.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Created reusable grid-preferences and export capabilities that preserved per-user layouts and kept CSV/Excel output aligned with on-screen order, visibility, widths, pinning, and precision.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Delivered P&amp;L/fee editing and investor-participation workflows end-to-end, including tab-and-enter navigation, dirty-state cues, multi-currency aggregation, API integration, authorization gating, and export parity.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Operated a Module Federation host and versioned partner-package integrations across development, QA, and production, using branch-aware CI rules to test candidate releases without destabilizing production.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Led React 17-to-18 and AG Grid 23-to-30 migrations plus Node, styling, feature-flag, and shared-toolkit upgrades across managed CI/CD pipelines.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Software Engineer Intern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Dallas, TX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Jun 2022 - Aug 2022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Earned a return offer after building production engineering experience in a regulated financial-services environment.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EDUCATION, LEADERSHIP &amp; CREDENTIALS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University of South Florida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M.S., Computer &amp; Information Systems (Machine Learning)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Dec 2022</w:t>
            </w:r>
          </w:p>
        </w:tc>
      </w:tr>
    </w:tbl>
    <w:p>
      <w:pPr>
        <w:pStyle w:val="ListBullet"/>
        <w:spacing w:after="20"/>
      </w:pPr>
      <w:r>
        <w:rPr>
          <w:rFonts w:ascii="Aptos" w:hAnsi="Aptos"/>
          <w:b w:val="0"/>
          <w:i w:val="0"/>
          <w:color w:val="171D24"/>
          <w:sz w:val="18"/>
        </w:rPr>
        <w:t>Technical Chairman, USF Society of Competitive Programmers - prepared and coached students for ICPC competitions, teaching data structures, algorithms, complexity analysis, correctness, and systematic problem solving under time constraints.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71D24"/>
          <w:sz w:val="18"/>
        </w:rPr>
        <w:t>Oracle Certified Professional, Java SE 8 Programmer II; Oracle Certified Associate, Java SE 8 Programmer | Bilingual English/Spanish</w:t>
      </w:r>
    </w:p>
    <w:sectPr w:rsidR="00FC693F" w:rsidRPr="0006063C" w:rsidSect="00034616">
      <w:footerReference w:type="default" r:id="rId9"/>
      <w:pgSz w:w="12240" w:h="15840"/>
      <w:pgMar w:top="547" w:right="734" w:bottom="547" w:left="7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5" w:lineRule="auto"/>
    </w:pPr>
    <w:rPr>
      <w:rFonts w:ascii="Aptos" w:hAnsi="Aptos"/>
      <w:color w:val="171D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9" w:line="250" w:lineRule="auto"/>
      <w:ind w:left="317" w:hanging="202"/>
      <w:contextualSpacing/>
    </w:pPr>
    <w:rPr>
      <w:rFonts w:ascii="Aptos" w:hAnsi="Aptos"/>
      <w:color w:val="171D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Cinera - Resume</dc:title>
  <dc:subject>Real-time trading systems and client/server architecture</dc:subject>
  <dc:creator>Nick Cinera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