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2E74B5"/>
          <w:sz w:val="48"/>
        </w:rPr>
        <w:t>Auditoria Profesional Completa</w:t>
      </w:r>
    </w:p>
    <w:p>
      <w:pPr>
        <w:spacing w:after="360"/>
        <w:jc w:val="center"/>
      </w:pPr>
      <w:r>
        <w:rPr>
          <w:rFonts w:ascii="Calibri" w:hAnsi="Calibri"/>
          <w:color w:val="1F4D78"/>
          <w:sz w:val="28"/>
        </w:rPr>
        <w:t>GamificApp - Plataforma Web de Gamificacion Educativa</w:t>
      </w:r>
    </w:p>
    <w:tbl>
      <w:tblPr>
        <w:tblW w:type="auto" w:w="0"/>
        <w:jc w:val="center"/>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4680"/>
        <w:gridCol w:w="4680"/>
      </w:tblGrid>
      <w:tr>
        <w:trPr>
          <w:cantSplit/>
        </w:trPr>
        <w:tc>
          <w:tcPr>
            <w:tcW w:type="dxa" w:w="2200"/>
            <w:shd w:fill="F2F4F7"/>
            <w:vAlign w:val="center"/>
          </w:tcPr>
          <w:p>
            <w:pPr>
              <w:spacing w:after="0"/>
            </w:pPr>
            <w:r/>
            <w:r>
              <w:rPr>
                <w:rFonts w:ascii="Calibri" w:hAnsi="Calibri"/>
                <w:b/>
                <w:color w:val="1F4D78"/>
                <w:sz w:val="18"/>
              </w:rPr>
              <w:t>Proyecto</w:t>
            </w:r>
          </w:p>
        </w:tc>
        <w:tc>
          <w:tcPr>
            <w:tcW w:type="dxa" w:w="7160"/>
            <w:vAlign w:val="center"/>
          </w:tcPr>
          <w:p>
            <w:pPr>
              <w:spacing w:after="0"/>
            </w:pPr>
            <w:r/>
            <w:r>
              <w:rPr>
                <w:rFonts w:ascii="Calibri" w:hAnsi="Calibri"/>
                <w:b w:val="0"/>
                <w:sz w:val="18"/>
              </w:rPr>
              <w:t>GamificApp</w:t>
            </w:r>
          </w:p>
        </w:tc>
      </w:tr>
      <w:tr>
        <w:trPr>
          <w:cantSplit/>
        </w:trPr>
        <w:tc>
          <w:tcPr>
            <w:tcW w:type="dxa" w:w="2200"/>
            <w:shd w:fill="F2F4F7"/>
            <w:vAlign w:val="center"/>
          </w:tcPr>
          <w:p>
            <w:pPr>
              <w:spacing w:after="0"/>
            </w:pPr>
            <w:r/>
            <w:r>
              <w:rPr>
                <w:rFonts w:ascii="Calibri" w:hAnsi="Calibri"/>
                <w:b/>
                <w:color w:val="1F4D78"/>
                <w:sz w:val="18"/>
              </w:rPr>
              <w:t>Contexto</w:t>
            </w:r>
          </w:p>
        </w:tc>
        <w:tc>
          <w:tcPr>
            <w:tcW w:type="dxa" w:w="7160"/>
            <w:vAlign w:val="center"/>
          </w:tcPr>
          <w:p>
            <w:pPr>
              <w:spacing w:after="0"/>
            </w:pPr>
            <w:r/>
            <w:r>
              <w:rPr>
                <w:rFonts w:ascii="Calibri" w:hAnsi="Calibri"/>
                <w:b w:val="0"/>
                <w:sz w:val="18"/>
              </w:rPr>
              <w:t>Tesis universitaria - Ingenieria en Tecnologias de la Informacion</w:t>
            </w:r>
          </w:p>
        </w:tc>
      </w:tr>
      <w:tr>
        <w:trPr>
          <w:cantSplit/>
        </w:trPr>
        <w:tc>
          <w:tcPr>
            <w:tcW w:type="dxa" w:w="2200"/>
            <w:shd w:fill="F2F4F7"/>
            <w:vAlign w:val="center"/>
          </w:tcPr>
          <w:p>
            <w:pPr>
              <w:spacing w:after="0"/>
            </w:pPr>
            <w:r/>
            <w:r>
              <w:rPr>
                <w:rFonts w:ascii="Calibri" w:hAnsi="Calibri"/>
                <w:b/>
                <w:color w:val="1F4D78"/>
                <w:sz w:val="18"/>
              </w:rPr>
              <w:t>Auditoria</w:t>
            </w:r>
          </w:p>
        </w:tc>
        <w:tc>
          <w:tcPr>
            <w:tcW w:type="dxa" w:w="7160"/>
            <w:vAlign w:val="center"/>
          </w:tcPr>
          <w:p>
            <w:pPr>
              <w:spacing w:after="0"/>
            </w:pPr>
            <w:r/>
            <w:r>
              <w:rPr>
                <w:rFonts w:ascii="Calibri" w:hAnsi="Calibri"/>
                <w:b w:val="0"/>
                <w:sz w:val="18"/>
              </w:rPr>
              <w:t>Arquitectura, frontend, backend, base de datos, seguridad, IA, gamificacion y UX/UI</w:t>
            </w:r>
          </w:p>
        </w:tc>
      </w:tr>
      <w:tr>
        <w:trPr>
          <w:cantSplit/>
        </w:trPr>
        <w:tc>
          <w:tcPr>
            <w:tcW w:type="dxa" w:w="2200"/>
            <w:shd w:fill="F2F4F7"/>
            <w:vAlign w:val="center"/>
          </w:tcPr>
          <w:p>
            <w:pPr>
              <w:spacing w:after="0"/>
            </w:pPr>
            <w:r/>
            <w:r>
              <w:rPr>
                <w:rFonts w:ascii="Calibri" w:hAnsi="Calibri"/>
                <w:b/>
                <w:color w:val="1F4D78"/>
                <w:sz w:val="18"/>
              </w:rPr>
              <w:t>Fecha</w:t>
            </w:r>
          </w:p>
        </w:tc>
        <w:tc>
          <w:tcPr>
            <w:tcW w:type="dxa" w:w="7160"/>
            <w:vAlign w:val="center"/>
          </w:tcPr>
          <w:p>
            <w:pPr>
              <w:spacing w:after="0"/>
            </w:pPr>
            <w:r/>
            <w:r>
              <w:rPr>
                <w:rFonts w:ascii="Calibri" w:hAnsi="Calibri"/>
                <w:b w:val="0"/>
                <w:sz w:val="18"/>
              </w:rPr>
              <w:t>14 de julio de 2026</w:t>
            </w:r>
          </w:p>
        </w:tc>
      </w:tr>
    </w:tbl>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shd w:fill="E8EEF5"/>
          </w:tcPr>
          <w:p>
            <w:pPr>
              <w:spacing w:after="60"/>
            </w:pPr>
            <w:r>
              <w:rPr>
                <w:b/>
                <w:color w:val="1F4D78"/>
                <w:sz w:val="20"/>
              </w:rPr>
              <w:t>Conclusion ejecutiva</w:t>
            </w:r>
          </w:p>
          <w:p>
            <w:pPr>
              <w:spacing w:after="0"/>
            </w:pPr>
            <w:r>
              <w:t>GamificApp es un MVP academico avanzado y funcional. Puede presentarse ante un tribunal como proyecto de tesis si se corrigen los errores de lint, se documentan limitaciones y se prepara una demo controlada. No debe presentarse como producto listo para produccion sin pruebas, refactorizacion y endurecimiento de seguridad.</w:t>
            </w:r>
          </w:p>
        </w:tc>
      </w:tr>
    </w:tbl>
    <w:p>
      <w:pPr>
        <w:pStyle w:val="Heading1"/>
      </w:pPr>
      <w:r>
        <w:t>1. Resumen ejecutivo</w:t>
      </w:r>
    </w:p>
    <w:p>
      <w:r>
        <w:t>GamificApp es una plataforma web de gamificacion educativa dirigida a estudiantes de Educacion Basica Elemental. El proyecto incluye tres roles principales: administrador, docente y estudiante. Integra actividades gamificadas, XP, ranking, misiones, recursos educativos, juegos y generacion asistida por inteligencia artificial.</w:t>
      </w:r>
    </w:p>
    <w:p>
      <w:r>
        <w:t>La auditoria evidencia un proyecto funcional y ambicioso, con una base tecnica razonable para tesis. Sus principales riesgos son deuda tecnica acumulada en archivos monoliticos, ausencia de pruebas automatizadas, lint fallando, almacenamiento de archivos en base64 dentro de MySQL y una arquitectura de IA aun acoplada a Gemini.</w:t>
      </w:r>
    </w:p>
    <w:tbl>
      <w:tblPr>
        <w:tblW w:type="auto" w:w="0"/>
        <w:jc w:val="center"/>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4680"/>
        <w:gridCol w:w="4680"/>
      </w:tblGrid>
      <w:tr>
        <w:trPr>
          <w:cantSplit/>
        </w:trPr>
        <w:tc>
          <w:tcPr>
            <w:tcW w:type="dxa" w:w="2600"/>
            <w:shd w:fill="F2F4F7"/>
            <w:vAlign w:val="center"/>
          </w:tcPr>
          <w:p>
            <w:pPr>
              <w:spacing w:after="0"/>
            </w:pPr>
            <w:r/>
            <w:r>
              <w:rPr>
                <w:rFonts w:ascii="Calibri" w:hAnsi="Calibri"/>
                <w:b/>
                <w:color w:val="1F4D78"/>
                <w:sz w:val="18"/>
              </w:rPr>
              <w:t>Build frontend</w:t>
            </w:r>
          </w:p>
        </w:tc>
        <w:tc>
          <w:tcPr>
            <w:tcW w:type="dxa" w:w="6760"/>
            <w:vAlign w:val="center"/>
          </w:tcPr>
          <w:p>
            <w:pPr>
              <w:spacing w:after="0"/>
            </w:pPr>
            <w:r/>
            <w:r>
              <w:rPr>
                <w:rFonts w:ascii="Calibri" w:hAnsi="Calibri"/>
                <w:b w:val="0"/>
                <w:sz w:val="18"/>
              </w:rPr>
              <w:t>Cumple: npm.cmd run build finalizo correctamente.</w:t>
            </w:r>
          </w:p>
        </w:tc>
      </w:tr>
      <w:tr>
        <w:trPr>
          <w:cantSplit/>
        </w:trPr>
        <w:tc>
          <w:tcPr>
            <w:tcW w:type="dxa" w:w="2600"/>
            <w:shd w:fill="F2F4F7"/>
            <w:vAlign w:val="center"/>
          </w:tcPr>
          <w:p>
            <w:pPr>
              <w:spacing w:after="0"/>
            </w:pPr>
            <w:r/>
            <w:r>
              <w:rPr>
                <w:rFonts w:ascii="Calibri" w:hAnsi="Calibri"/>
                <w:b/>
                <w:color w:val="1F4D78"/>
                <w:sz w:val="18"/>
              </w:rPr>
              <w:t>Lint</w:t>
            </w:r>
          </w:p>
        </w:tc>
        <w:tc>
          <w:tcPr>
            <w:tcW w:type="dxa" w:w="6760"/>
            <w:vAlign w:val="center"/>
          </w:tcPr>
          <w:p>
            <w:pPr>
              <w:spacing w:after="0"/>
            </w:pPr>
            <w:r/>
            <w:r>
              <w:rPr>
                <w:rFonts w:ascii="Calibri" w:hAnsi="Calibri"/>
                <w:b w:val="0"/>
                <w:sz w:val="18"/>
              </w:rPr>
              <w:t>No cumple: npm.cmd run lint reporto 29 errores y 3 warnings.</w:t>
            </w:r>
          </w:p>
        </w:tc>
      </w:tr>
      <w:tr>
        <w:trPr>
          <w:cantSplit/>
        </w:trPr>
        <w:tc>
          <w:tcPr>
            <w:tcW w:type="dxa" w:w="2600"/>
            <w:shd w:fill="F2F4F7"/>
            <w:vAlign w:val="center"/>
          </w:tcPr>
          <w:p>
            <w:pPr>
              <w:spacing w:after="0"/>
            </w:pPr>
            <w:r/>
            <w:r>
              <w:rPr>
                <w:rFonts w:ascii="Calibri" w:hAnsi="Calibri"/>
                <w:b/>
                <w:color w:val="1F4D78"/>
                <w:sz w:val="18"/>
              </w:rPr>
              <w:t>Bundle principal</w:t>
            </w:r>
          </w:p>
        </w:tc>
        <w:tc>
          <w:tcPr>
            <w:tcW w:type="dxa" w:w="6760"/>
            <w:vAlign w:val="center"/>
          </w:tcPr>
          <w:p>
            <w:pPr>
              <w:spacing w:after="0"/>
            </w:pPr>
            <w:r/>
            <w:r>
              <w:rPr>
                <w:rFonts w:ascii="Calibri" w:hAnsi="Calibri"/>
                <w:b w:val="0"/>
                <w:sz w:val="18"/>
              </w:rPr>
              <w:t>Advertencia: 1.47 MB minificado; requiere code splitting.</w:t>
            </w:r>
          </w:p>
        </w:tc>
      </w:tr>
      <w:tr>
        <w:trPr>
          <w:cantSplit/>
        </w:trPr>
        <w:tc>
          <w:tcPr>
            <w:tcW w:type="dxa" w:w="2600"/>
            <w:shd w:fill="F2F4F7"/>
            <w:vAlign w:val="center"/>
          </w:tcPr>
          <w:p>
            <w:pPr>
              <w:spacing w:after="0"/>
            </w:pPr>
            <w:r/>
            <w:r>
              <w:rPr>
                <w:rFonts w:ascii="Calibri" w:hAnsi="Calibri"/>
                <w:b/>
                <w:color w:val="1F4D78"/>
                <w:sz w:val="18"/>
              </w:rPr>
              <w:t>Backend</w:t>
            </w:r>
          </w:p>
        </w:tc>
        <w:tc>
          <w:tcPr>
            <w:tcW w:type="dxa" w:w="6760"/>
            <w:vAlign w:val="center"/>
          </w:tcPr>
          <w:p>
            <w:pPr>
              <w:spacing w:after="0"/>
            </w:pPr>
            <w:r/>
            <w:r>
              <w:rPr>
                <w:rFonts w:ascii="Calibri" w:hAnsi="Calibri"/>
                <w:b w:val="0"/>
                <w:sz w:val="18"/>
              </w:rPr>
              <w:t>Funcional: Express, JWT, MySQL, rutas por dominio y permisos.</w:t>
            </w:r>
          </w:p>
        </w:tc>
      </w:tr>
      <w:tr>
        <w:trPr>
          <w:cantSplit/>
        </w:trPr>
        <w:tc>
          <w:tcPr>
            <w:tcW w:type="dxa" w:w="2600"/>
            <w:shd w:fill="F2F4F7"/>
            <w:vAlign w:val="center"/>
          </w:tcPr>
          <w:p>
            <w:pPr>
              <w:spacing w:after="0"/>
            </w:pPr>
            <w:r/>
            <w:r>
              <w:rPr>
                <w:rFonts w:ascii="Calibri" w:hAnsi="Calibri"/>
                <w:b/>
                <w:color w:val="1F4D78"/>
                <w:sz w:val="18"/>
              </w:rPr>
              <w:t>Base de datos</w:t>
            </w:r>
          </w:p>
        </w:tc>
        <w:tc>
          <w:tcPr>
            <w:tcW w:type="dxa" w:w="6760"/>
            <w:vAlign w:val="center"/>
          </w:tcPr>
          <w:p>
            <w:pPr>
              <w:spacing w:after="0"/>
            </w:pPr>
            <w:r/>
            <w:r>
              <w:rPr>
                <w:rFonts w:ascii="Calibri" w:hAnsi="Calibri"/>
                <w:b w:val="0"/>
                <w:sz w:val="18"/>
              </w:rPr>
              <w:t>Razonable: relacional con FKs, pero con JSON polimorfico y archivos base64.</w:t>
            </w:r>
          </w:p>
        </w:tc>
      </w:tr>
    </w:tbl>
    <w:p/>
    <w:p>
      <w:pPr>
        <w:pStyle w:val="Heading1"/>
      </w:pPr>
      <w:r>
        <w:t>2. Arquitectura</w:t>
      </w:r>
    </w:p>
    <w:p>
      <w:pPr>
        <w:pStyle w:val="Heading2"/>
      </w:pPr>
      <w:r>
        <w:t>Lo bueno</w:t>
      </w:r>
    </w:p>
    <w:p>
      <w:pPr>
        <w:pStyle w:val="ListBullet"/>
        <w:spacing w:after="80"/>
      </w:pPr>
      <w:r>
        <w:t>Separacion fisica entre frontend, backend y base de datos: src, server y database.</w:t>
      </w:r>
    </w:p>
    <w:p>
      <w:pPr>
        <w:pStyle w:val="ListBullet"/>
        <w:spacing w:after="80"/>
      </w:pPr>
      <w:r>
        <w:t>Rutas backend por dominio funcional: auth, admin, docente, retos, misiones, ranking e IA.</w:t>
      </w:r>
    </w:p>
    <w:p>
      <w:pPr>
        <w:pStyle w:val="ListBullet"/>
        <w:spacing w:after="80"/>
      </w:pPr>
      <w:r>
        <w:t>Servicios frontend separados para consumo de API.</w:t>
      </w:r>
    </w:p>
    <w:p>
      <w:pPr>
        <w:pStyle w:val="ListBullet"/>
        <w:spacing w:after="80"/>
      </w:pPr>
      <w:r>
        <w:t>Middleware centralizado para autenticacion JWT, roles y permisos administrativos.</w:t>
      </w:r>
    </w:p>
    <w:p>
      <w:pPr>
        <w:pStyle w:val="ListBullet"/>
        <w:spacing w:after="80"/>
      </w:pPr>
      <w:r>
        <w:t>Migraciones SQL y documentacion tecnica en docs.</w:t>
      </w:r>
    </w:p>
    <w:p>
      <w:pPr>
        <w:pStyle w:val="Heading2"/>
      </w:pPr>
      <w:r>
        <w:t>Lo mejorable</w:t>
      </w:r>
    </w:p>
    <w:p>
      <w:pPr>
        <w:pStyle w:val="ListBullet"/>
        <w:spacing w:after="80"/>
      </w:pPr>
      <w:r>
        <w:t>La navegacion interna se concentra en una ruta unica /dashboard con estado local, lo que limita deep linking, historial del navegador y mantenibilidad.</w:t>
      </w:r>
    </w:p>
    <w:p>
      <w:pPr>
        <w:pStyle w:val="ListBullet"/>
        <w:spacing w:after="80"/>
      </w:pPr>
      <w:r>
        <w:t>No existe Clean Architecture estricta: controladores, reglas de negocio, validaciones y SQL conviven dentro de routers.</w:t>
      </w:r>
    </w:p>
    <w:p>
      <w:pPr>
        <w:pStyle w:val="ListBullet"/>
        <w:spacing w:after="80"/>
      </w:pPr>
      <w:r>
        <w:t>Falta capa de servicios/repositorios backend para separar acceso a datos y reglas de dominio.</w:t>
      </w:r>
    </w:p>
    <w:p>
      <w:pPr>
        <w:pStyle w:val="ListBullet"/>
        <w:spacing w:after="80"/>
      </w:pPr>
      <w:r>
        <w:t>El sistema de juegos esta parcialmente modularizado, pero aun requiere registros manuales paralelos.</w:t>
      </w:r>
    </w:p>
    <w:p>
      <w:pPr>
        <w:pStyle w:val="Heading2"/>
      </w:pPr>
      <w:r>
        <w:t>Incorrecto o riesgoso</w:t>
      </w:r>
    </w:p>
    <w:p>
      <w:pPr>
        <w:pStyle w:val="ListBullet"/>
        <w:spacing w:after="80"/>
      </w:pPr>
      <w:r>
        <w:t>Archivos criticos exceden tamanos saludables: dashboard.jsx supera 1000 lineas, admin.js supera 1000 lineas y dashboard.css se acerca a 2000 lineas.</w:t>
      </w:r>
    </w:p>
    <w:p>
      <w:pPr>
        <w:pStyle w:val="ListBullet"/>
        <w:spacing w:after="80"/>
      </w:pPr>
      <w:r>
        <w:t>No se observaron pruebas automatizadas como parte del flujo de calidad.</w:t>
      </w:r>
    </w:p>
    <w:p>
      <w:pPr>
        <w:pStyle w:val="ListBullet"/>
        <w:spacing w:after="80"/>
      </w:pPr>
      <w:r>
        <w:t>Persistir archivos como data_url base64 en MySQL compromete escalabilidad.</w:t>
      </w:r>
    </w:p>
    <w:p>
      <w:pPr>
        <w:pStyle w:val="Heading1"/>
      </w:pPr>
      <w:r>
        <w:t>3. Frontend</w:t>
      </w:r>
    </w:p>
    <w:p>
      <w:pPr>
        <w:pStyle w:val="Heading2"/>
      </w:pPr>
      <w:r>
        <w:t>Lo bueno</w:t>
      </w:r>
    </w:p>
    <w:p>
      <w:pPr>
        <w:pStyle w:val="ListBullet"/>
        <w:spacing w:after="80"/>
      </w:pPr>
      <w:r>
        <w:t>Uso de React, Vite, React Router y MUI.</w:t>
      </w:r>
    </w:p>
    <w:p>
      <w:pPr>
        <w:pStyle w:val="ListBullet"/>
        <w:spacing w:after="80"/>
      </w:pPr>
      <w:r>
        <w:t>Componentes reutilizables para dashboard, archivos, juegos y quiz.</w:t>
      </w:r>
    </w:p>
    <w:p>
      <w:pPr>
        <w:pStyle w:val="ListBullet"/>
        <w:spacing w:after="80"/>
      </w:pPr>
      <w:r>
        <w:t>Experiencias diferenciadas para administrador, docente y estudiante.</w:t>
      </w:r>
    </w:p>
    <w:p>
      <w:pPr>
        <w:pStyle w:val="ListBullet"/>
        <w:spacing w:after="80"/>
      </w:pPr>
      <w:r>
        <w:t>Hay uso de hooks y memoizacion en varias pantallas.</w:t>
      </w:r>
    </w:p>
    <w:p>
      <w:pPr>
        <w:pStyle w:val="ListBullet"/>
        <w:spacing w:after="80"/>
      </w:pPr>
      <w:r>
        <w:t>Los juegos tienen componentes propios y un registro central de frontend.</w:t>
      </w:r>
    </w:p>
    <w:p>
      <w:pPr>
        <w:pStyle w:val="Heading2"/>
      </w:pPr>
      <w:r>
        <w:t>Lo mejorable</w:t>
      </w:r>
    </w:p>
    <w:p>
      <w:pPr>
        <w:pStyle w:val="ListBullet"/>
        <w:spacing w:after="80"/>
      </w:pPr>
      <w:r>
        <w:t>Implementar React.lazy y code splitting por rol, juegos, PDF y Office.</w:t>
      </w:r>
    </w:p>
    <w:p>
      <w:pPr>
        <w:pStyle w:val="ListBullet"/>
        <w:spacing w:after="80"/>
      </w:pPr>
      <w:r>
        <w:t>Reemplazar alerts por toasts o modales accesibles.</w:t>
      </w:r>
    </w:p>
    <w:p>
      <w:pPr>
        <w:pStyle w:val="ListBullet"/>
        <w:spacing w:after="80"/>
      </w:pPr>
      <w:r>
        <w:t>Mejorar accesibilidad: foco, ARIA, navegacion por teclado, contraste y etiquetas.</w:t>
      </w:r>
    </w:p>
    <w:p>
      <w:pPr>
        <w:pStyle w:val="ListBullet"/>
        <w:spacing w:after="80"/>
      </w:pPr>
      <w:r>
        <w:t>Separar utilidades exportadas desde archivos .jsx para resolver errores de Fast Refresh.</w:t>
      </w:r>
    </w:p>
    <w:p>
      <w:pPr>
        <w:pStyle w:val="ListBullet"/>
        <w:spacing w:after="80"/>
      </w:pPr>
      <w:r>
        <w:t>Reducir uso de CSS global compartido entre roles.</w:t>
      </w:r>
    </w:p>
    <w:p>
      <w:pPr>
        <w:pStyle w:val="Heading2"/>
      </w:pPr>
      <w:r>
        <w:t>Incorrecto o riesgoso</w:t>
      </w:r>
    </w:p>
    <w:p>
      <w:pPr>
        <w:pStyle w:val="ListBullet"/>
        <w:spacing w:after="80"/>
      </w:pPr>
      <w:r>
        <w:t>El lint falla por patrones de hooks, Fast Refresh y asignaciones inutiles.</w:t>
      </w:r>
    </w:p>
    <w:p>
      <w:pPr>
        <w:pStyle w:val="ListBullet"/>
        <w:spacing w:after="80"/>
      </w:pPr>
      <w:r>
        <w:t>La UX del estudiante hereda patrones de dashboard administrativo, poco ideal para ninos de 2do a 4to grado.</w:t>
      </w:r>
    </w:p>
    <w:p>
      <w:pPr>
        <w:pStyle w:val="ListBullet"/>
        <w:spacing w:after="80"/>
      </w:pPr>
      <w:r>
        <w:t>El bundle principal es demasiado grande para una experiencia educativa ligera.</w:t>
      </w:r>
    </w:p>
    <w:p>
      <w:pPr>
        <w:pStyle w:val="Heading1"/>
      </w:pPr>
      <w:r>
        <w:t>4. Backend</w:t>
      </w:r>
    </w:p>
    <w:p>
      <w:pPr>
        <w:pStyle w:val="Heading2"/>
      </w:pPr>
      <w:r>
        <w:t>Lo bueno</w:t>
      </w:r>
    </w:p>
    <w:p>
      <w:pPr>
        <w:pStyle w:val="ListBullet"/>
        <w:spacing w:after="80"/>
      </w:pPr>
      <w:r>
        <w:t>JWT con secreto obligatorio, sin fallback inseguro.</w:t>
      </w:r>
    </w:p>
    <w:p>
      <w:pPr>
        <w:pStyle w:val="ListBullet"/>
        <w:spacing w:after="80"/>
      </w:pPr>
      <w:r>
        <w:t>Passwords y PINs hasheados con bcrypt.</w:t>
      </w:r>
    </w:p>
    <w:p>
      <w:pPr>
        <w:pStyle w:val="ListBullet"/>
        <w:spacing w:after="80"/>
      </w:pPr>
      <w:r>
        <w:t>Rate limiting basico para rutas publicas de autenticacion.</w:t>
      </w:r>
    </w:p>
    <w:p>
      <w:pPr>
        <w:pStyle w:val="ListBullet"/>
        <w:spacing w:after="80"/>
      </w:pPr>
      <w:r>
        <w:t>Bloqueo por intentos fallidos.</w:t>
      </w:r>
    </w:p>
    <w:p>
      <w:pPr>
        <w:pStyle w:val="ListBullet"/>
        <w:spacing w:after="80"/>
      </w:pPr>
      <w:r>
        <w:t>Permisos administrativos revalidados contra base de datos.</w:t>
      </w:r>
    </w:p>
    <w:p>
      <w:pPr>
        <w:pStyle w:val="ListBullet"/>
        <w:spacing w:after="80"/>
      </w:pPr>
      <w:r>
        <w:t>Consultas SQL mayoritariamente parametrizadas.</w:t>
      </w:r>
    </w:p>
    <w:p>
      <w:pPr>
        <w:pStyle w:val="Heading2"/>
      </w:pPr>
      <w:r>
        <w:t>Lo mejorable</w:t>
      </w:r>
    </w:p>
    <w:p>
      <w:pPr>
        <w:pStyle w:val="ListBullet"/>
        <w:spacing w:after="80"/>
      </w:pPr>
      <w:r>
        <w:t>Agregar validacion formal de payloads con Zod, Joi o Yup.</w:t>
      </w:r>
    </w:p>
    <w:p>
      <w:pPr>
        <w:pStyle w:val="ListBullet"/>
        <w:spacing w:after="80"/>
      </w:pPr>
      <w:r>
        <w:t>Dividir rutas grandes en controladores, servicios y repositorios.</w:t>
      </w:r>
    </w:p>
    <w:p>
      <w:pPr>
        <w:pStyle w:val="ListBullet"/>
        <w:spacing w:after="80"/>
      </w:pPr>
      <w:r>
        <w:t>Agregar OpenAPI/Swagger.</w:t>
      </w:r>
    </w:p>
    <w:p>
      <w:pPr>
        <w:pStyle w:val="ListBullet"/>
        <w:spacing w:after="80"/>
      </w:pPr>
      <w:r>
        <w:t>Agregar logging estructurado y trazabilidad de errores.</w:t>
      </w:r>
    </w:p>
    <w:p>
      <w:pPr>
        <w:pStyle w:val="ListBullet"/>
        <w:spacing w:after="80"/>
      </w:pPr>
      <w:r>
        <w:t>Reemplazar rate limiting en memoria por Redis o mecanismo persistente si escala a multiples instancias.</w:t>
      </w:r>
    </w:p>
    <w:p>
      <w:pPr>
        <w:pStyle w:val="Heading2"/>
      </w:pPr>
      <w:r>
        <w:t>Incorrecto o riesgoso</w:t>
      </w:r>
    </w:p>
    <w:p>
      <w:pPr>
        <w:pStyle w:val="ListBullet"/>
        <w:spacing w:after="80"/>
      </w:pPr>
      <w:r>
        <w:t>El limite JSON de 25 MB para materiales base64 es riesgoso.</w:t>
      </w:r>
    </w:p>
    <w:p>
      <w:pPr>
        <w:pStyle w:val="ListBullet"/>
        <w:spacing w:after="80"/>
      </w:pPr>
      <w:r>
        <w:t>No hay pruebas automatizadas de endpoints criticos.</w:t>
      </w:r>
    </w:p>
    <w:p>
      <w:pPr>
        <w:pStyle w:val="ListBullet"/>
        <w:spacing w:after="80"/>
      </w:pPr>
      <w:r>
        <w:t>No hay sanitizacion formal centralizada para todos los campos de entrada.</w:t>
      </w:r>
    </w:p>
    <w:p>
      <w:pPr>
        <w:pStyle w:val="Heading1"/>
      </w:pPr>
      <w:r>
        <w:t>5. Base de datos</w:t>
      </w:r>
    </w:p>
    <w:p>
      <w:r>
        <w:t>El modelo relacional cubre las entidades centrales de la plataforma: usuarios, estudiantes, cursos, materias, retos, progreso, materiales, docentes, invitaciones, misiones y auditoria. La estructura es suficiente para una tesis funcional, pero necesita mayor normalizacion y granularidad si se desea analitica avanzada.</w:t>
      </w:r>
    </w:p>
    <w:tbl>
      <w:tblPr>
        <w:tblW w:type="auto" w:w="0"/>
        <w:jc w:val="center"/>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3120"/>
        <w:gridCol w:w="3120"/>
        <w:gridCol w:w="3120"/>
      </w:tblGrid>
      <w:tr>
        <w:trPr>
          <w:tblHeader w:val="true"/>
          <w:cantSplit/>
        </w:trPr>
        <w:tc>
          <w:tcPr>
            <w:tcW w:type="dxa" w:w="2200"/>
            <w:shd w:fill="F2F4F7"/>
            <w:vAlign w:val="center"/>
          </w:tcPr>
          <w:p>
            <w:pPr>
              <w:spacing w:after="0"/>
            </w:pPr>
            <w:r/>
            <w:r>
              <w:rPr>
                <w:rFonts w:ascii="Calibri" w:hAnsi="Calibri"/>
                <w:b/>
                <w:color w:val="1F4D78"/>
                <w:sz w:val="18"/>
              </w:rPr>
              <w:t>Aspecto</w:t>
            </w:r>
          </w:p>
        </w:tc>
        <w:tc>
          <w:tcPr>
            <w:tcW w:type="dxa" w:w="1600"/>
            <w:shd w:fill="F2F4F7"/>
            <w:vAlign w:val="center"/>
          </w:tcPr>
          <w:p>
            <w:pPr>
              <w:spacing w:after="0"/>
            </w:pPr>
            <w:r/>
            <w:r>
              <w:rPr>
                <w:rFonts w:ascii="Calibri" w:hAnsi="Calibri"/>
                <w:b/>
                <w:color w:val="1F4D78"/>
                <w:sz w:val="18"/>
              </w:rPr>
              <w:t>Evaluacion</w:t>
            </w:r>
          </w:p>
        </w:tc>
        <w:tc>
          <w:tcPr>
            <w:tcW w:type="dxa" w:w="5560"/>
            <w:shd w:fill="F2F4F7"/>
            <w:vAlign w:val="center"/>
          </w:tcPr>
          <w:p>
            <w:pPr>
              <w:spacing w:after="0"/>
            </w:pPr>
            <w:r/>
            <w:r>
              <w:rPr>
                <w:rFonts w:ascii="Calibri" w:hAnsi="Calibri"/>
                <w:b/>
                <w:color w:val="1F4D78"/>
                <w:sz w:val="18"/>
              </w:rPr>
              <w:t>Observacion</w:t>
            </w:r>
          </w:p>
        </w:tc>
      </w:tr>
      <w:tr>
        <w:trPr>
          <w:cantSplit/>
        </w:trPr>
        <w:tc>
          <w:tcPr>
            <w:tcW w:type="dxa" w:w="2200"/>
            <w:vAlign w:val="center"/>
          </w:tcPr>
          <w:p>
            <w:pPr>
              <w:spacing w:after="0"/>
            </w:pPr>
            <w:r/>
            <w:r>
              <w:rPr>
                <w:rFonts w:ascii="Calibri" w:hAnsi="Calibri"/>
                <w:b w:val="0"/>
                <w:sz w:val="18"/>
              </w:rPr>
              <w:t>Normalizacion</w:t>
            </w:r>
          </w:p>
        </w:tc>
        <w:tc>
          <w:tcPr>
            <w:tcW w:type="dxa" w:w="1600"/>
            <w:vAlign w:val="center"/>
          </w:tcPr>
          <w:p>
            <w:pPr>
              <w:spacing w:after="0"/>
            </w:pPr>
            <w:r>
              <w:rPr>
                <w:color w:val="7A5A00"/>
              </w:rPr>
            </w:r>
            <w:r>
              <w:rPr>
                <w:rFonts w:ascii="Calibri" w:hAnsi="Calibri"/>
                <w:b w:val="0"/>
                <w:sz w:val="18"/>
              </w:rPr>
              <w:t>Parcial</w:t>
            </w:r>
          </w:p>
        </w:tc>
        <w:tc>
          <w:tcPr>
            <w:tcW w:type="dxa" w:w="5560"/>
            <w:vAlign w:val="center"/>
          </w:tcPr>
          <w:p>
            <w:pPr>
              <w:spacing w:after="0"/>
            </w:pPr>
            <w:r/>
            <w:r>
              <w:rPr>
                <w:rFonts w:ascii="Calibri" w:hAnsi="Calibri"/>
                <w:b w:val="0"/>
                <w:sz w:val="18"/>
              </w:rPr>
              <w:t>curso y curso_id duplican informacion por compatibilidad.</w:t>
            </w:r>
          </w:p>
        </w:tc>
      </w:tr>
      <w:tr>
        <w:trPr>
          <w:cantSplit/>
        </w:trPr>
        <w:tc>
          <w:tcPr>
            <w:tcW w:type="dxa" w:w="2200"/>
            <w:vAlign w:val="center"/>
          </w:tcPr>
          <w:p>
            <w:pPr>
              <w:spacing w:after="0"/>
            </w:pPr>
            <w:r/>
            <w:r>
              <w:rPr>
                <w:rFonts w:ascii="Calibri" w:hAnsi="Calibri"/>
                <w:b w:val="0"/>
                <w:sz w:val="18"/>
              </w:rPr>
              <w:t>Relaciones</w:t>
            </w:r>
          </w:p>
        </w:tc>
        <w:tc>
          <w:tcPr>
            <w:tcW w:type="dxa" w:w="1600"/>
            <w:vAlign w:val="center"/>
          </w:tcPr>
          <w:p>
            <w:pPr>
              <w:spacing w:after="0"/>
            </w:pPr>
            <w:r>
              <w:rPr>
                <w:color w:val="227245"/>
              </w:rPr>
            </w:r>
            <w:r>
              <w:rPr>
                <w:rFonts w:ascii="Calibri" w:hAnsi="Calibri"/>
                <w:b w:val="0"/>
                <w:sz w:val="18"/>
              </w:rPr>
              <w:t>Cumple</w:t>
            </w:r>
          </w:p>
        </w:tc>
        <w:tc>
          <w:tcPr>
            <w:tcW w:type="dxa" w:w="5560"/>
            <w:vAlign w:val="center"/>
          </w:tcPr>
          <w:p>
            <w:pPr>
              <w:spacing w:after="0"/>
            </w:pPr>
            <w:r/>
            <w:r>
              <w:rPr>
                <w:rFonts w:ascii="Calibri" w:hAnsi="Calibri"/>
                <w:b w:val="0"/>
                <w:sz w:val="18"/>
              </w:rPr>
              <w:t>Existen FKs en entidades principales.</w:t>
            </w:r>
          </w:p>
        </w:tc>
      </w:tr>
      <w:tr>
        <w:trPr>
          <w:cantSplit/>
        </w:trPr>
        <w:tc>
          <w:tcPr>
            <w:tcW w:type="dxa" w:w="2200"/>
            <w:vAlign w:val="center"/>
          </w:tcPr>
          <w:p>
            <w:pPr>
              <w:spacing w:after="0"/>
            </w:pPr>
            <w:r/>
            <w:r>
              <w:rPr>
                <w:rFonts w:ascii="Calibri" w:hAnsi="Calibri"/>
                <w:b w:val="0"/>
                <w:sz w:val="18"/>
              </w:rPr>
              <w:t>Indices</w:t>
            </w:r>
          </w:p>
        </w:tc>
        <w:tc>
          <w:tcPr>
            <w:tcW w:type="dxa" w:w="1600"/>
            <w:vAlign w:val="center"/>
          </w:tcPr>
          <w:p>
            <w:pPr>
              <w:spacing w:after="0"/>
            </w:pPr>
            <w:r>
              <w:rPr>
                <w:color w:val="7A5A00"/>
              </w:rPr>
            </w:r>
            <w:r>
              <w:rPr>
                <w:rFonts w:ascii="Calibri" w:hAnsi="Calibri"/>
                <w:b w:val="0"/>
                <w:sz w:val="18"/>
              </w:rPr>
              <w:t>Parcial</w:t>
            </w:r>
          </w:p>
        </w:tc>
        <w:tc>
          <w:tcPr>
            <w:tcW w:type="dxa" w:w="5560"/>
            <w:vAlign w:val="center"/>
          </w:tcPr>
          <w:p>
            <w:pPr>
              <w:spacing w:after="0"/>
            </w:pPr>
            <w:r/>
            <w:r>
              <w:rPr>
                <w:rFonts w:ascii="Calibri" w:hAnsi="Calibri"/>
                <w:b w:val="0"/>
                <w:sz w:val="18"/>
              </w:rPr>
              <w:t>Hay indices utiles, pero faltan para filtros frecuentes por estado, curso, docente y fechas.</w:t>
            </w:r>
          </w:p>
        </w:tc>
      </w:tr>
      <w:tr>
        <w:trPr>
          <w:cantSplit/>
        </w:trPr>
        <w:tc>
          <w:tcPr>
            <w:tcW w:type="dxa" w:w="2200"/>
            <w:vAlign w:val="center"/>
          </w:tcPr>
          <w:p>
            <w:pPr>
              <w:spacing w:after="0"/>
            </w:pPr>
            <w:r/>
            <w:r>
              <w:rPr>
                <w:rFonts w:ascii="Calibri" w:hAnsi="Calibri"/>
                <w:b w:val="0"/>
                <w:sz w:val="18"/>
              </w:rPr>
              <w:t>Escalabilidad</w:t>
            </w:r>
          </w:p>
        </w:tc>
        <w:tc>
          <w:tcPr>
            <w:tcW w:type="dxa" w:w="1600"/>
            <w:vAlign w:val="center"/>
          </w:tcPr>
          <w:p>
            <w:pPr>
              <w:spacing w:after="0"/>
            </w:pPr>
            <w:r>
              <w:rPr>
                <w:color w:val="7A5A00"/>
              </w:rPr>
            </w:r>
            <w:r>
              <w:rPr>
                <w:rFonts w:ascii="Calibri" w:hAnsi="Calibri"/>
                <w:b w:val="0"/>
                <w:sz w:val="18"/>
              </w:rPr>
              <w:t>Parcial</w:t>
            </w:r>
          </w:p>
        </w:tc>
        <w:tc>
          <w:tcPr>
            <w:tcW w:type="dxa" w:w="5560"/>
            <w:vAlign w:val="center"/>
          </w:tcPr>
          <w:p>
            <w:pPr>
              <w:spacing w:after="0"/>
            </w:pPr>
            <w:r/>
            <w:r>
              <w:rPr>
                <w:rFonts w:ascii="Calibri" w:hAnsi="Calibri"/>
                <w:b w:val="0"/>
                <w:sz w:val="18"/>
              </w:rPr>
              <w:t>JSON polimorfico y archivos base64 limitan crecimiento.</w:t>
            </w:r>
          </w:p>
        </w:tc>
      </w:tr>
      <w:tr>
        <w:trPr>
          <w:cantSplit/>
        </w:trPr>
        <w:tc>
          <w:tcPr>
            <w:tcW w:type="dxa" w:w="2200"/>
            <w:vAlign w:val="center"/>
          </w:tcPr>
          <w:p>
            <w:pPr>
              <w:spacing w:after="0"/>
            </w:pPr>
            <w:r/>
            <w:r>
              <w:rPr>
                <w:rFonts w:ascii="Calibri" w:hAnsi="Calibri"/>
                <w:b w:val="0"/>
                <w:sz w:val="18"/>
              </w:rPr>
              <w:t>Analitica</w:t>
            </w:r>
          </w:p>
        </w:tc>
        <w:tc>
          <w:tcPr>
            <w:tcW w:type="dxa" w:w="1600"/>
            <w:vAlign w:val="center"/>
          </w:tcPr>
          <w:p>
            <w:pPr>
              <w:spacing w:after="0"/>
            </w:pPr>
            <w:r>
              <w:rPr>
                <w:color w:val="7A5A00"/>
              </w:rPr>
            </w:r>
            <w:r>
              <w:rPr>
                <w:rFonts w:ascii="Calibri" w:hAnsi="Calibri"/>
                <w:b w:val="0"/>
                <w:sz w:val="18"/>
              </w:rPr>
              <w:t>Parcial</w:t>
            </w:r>
          </w:p>
        </w:tc>
        <w:tc>
          <w:tcPr>
            <w:tcW w:type="dxa" w:w="5560"/>
            <w:vAlign w:val="center"/>
          </w:tcPr>
          <w:p>
            <w:pPr>
              <w:spacing w:after="0"/>
            </w:pPr>
            <w:r/>
            <w:r>
              <w:rPr>
                <w:rFonts w:ascii="Calibri" w:hAnsi="Calibri"/>
                <w:b w:val="0"/>
                <w:sz w:val="18"/>
              </w:rPr>
              <w:t>No hay respuestas por pregunta ni intentos historicos detallados.</w:t>
            </w:r>
          </w:p>
        </w:tc>
      </w:tr>
    </w:tbl>
    <w:p/>
    <w:p>
      <w:pPr>
        <w:pStyle w:val="Heading1"/>
      </w:pPr>
      <w:r>
        <w:t>6. Seguridad</w:t>
      </w:r>
    </w:p>
    <w:p>
      <w:pPr>
        <w:pStyle w:val="ListBullet"/>
        <w:spacing w:after="80"/>
      </w:pPr>
      <w:r>
        <w:t>Fortalezas: JWT, bcrypt, CORS configurable, cabeceras basicas, HSTS, rate limiting y permisos por modulo.</w:t>
      </w:r>
    </w:p>
    <w:p>
      <w:pPr>
        <w:pStyle w:val="ListBullet"/>
        <w:spacing w:after="80"/>
      </w:pPr>
      <w:r>
        <w:t>Riesgo principal: JWT almacenado en localStorage; ante XSS el token puede ser extraido.</w:t>
      </w:r>
    </w:p>
    <w:p>
      <w:pPr>
        <w:pStyle w:val="ListBullet"/>
        <w:spacing w:after="80"/>
      </w:pPr>
      <w:r>
        <w:t>Falta Helmet completo, validacion centralizada y politicas de subida de archivos mas estrictas.</w:t>
      </w:r>
    </w:p>
    <w:p>
      <w:pPr>
        <w:pStyle w:val="ListBullet"/>
        <w:spacing w:after="80"/>
      </w:pPr>
      <w:r>
        <w:t>La subida de archivos requiere validacion MIME/backend, antivirus o sandbox si se lleva a produccion.</w:t>
      </w:r>
    </w:p>
    <w:p>
      <w:pPr>
        <w:pStyle w:val="ListBullet"/>
        <w:spacing w:after="80"/>
      </w:pPr>
      <w:r>
        <w:t>Recomendacion: migrar a cookies HttpOnly Secure SameSite o endurecer CSP y sanitizacion si se conserva Bearer token.</w:t>
      </w:r>
    </w:p>
    <w:p>
      <w:pPr>
        <w:pStyle w:val="Heading1"/>
      </w:pPr>
      <w:r>
        <w:t>7. Rendimiento</w:t>
      </w:r>
    </w:p>
    <w:p>
      <w:pPr>
        <w:pStyle w:val="ListBullet"/>
        <w:spacing w:after="80"/>
      </w:pPr>
      <w:r>
        <w:t>El build de produccion compila, pero Vite advierte chunks mayores a 500 KB.</w:t>
      </w:r>
    </w:p>
    <w:p>
      <w:pPr>
        <w:pStyle w:val="ListBullet"/>
        <w:spacing w:after="80"/>
      </w:pPr>
      <w:r>
        <w:t>El bundle principal pesa 1.47 MB minificado y el PDF worker 1.29 MB.</w:t>
      </w:r>
    </w:p>
    <w:p>
      <w:pPr>
        <w:pStyle w:val="ListBullet"/>
        <w:spacing w:after="80"/>
      </w:pPr>
      <w:r>
        <w:t>Debe implementarse lazy loading por rol y por modulos pesados.</w:t>
      </w:r>
    </w:p>
    <w:p>
      <w:pPr>
        <w:pStyle w:val="ListBullet"/>
        <w:spacing w:after="80"/>
      </w:pPr>
      <w:r>
        <w:t>Los materiales base64 pueden inflar respuestas y memoria del servidor.</w:t>
      </w:r>
    </w:p>
    <w:p>
      <w:pPr>
        <w:pStyle w:val="ListBullet"/>
        <w:spacing w:after="80"/>
      </w:pPr>
      <w:r>
        <w:t>El polling automatico puede escalar mal si aumentan usuarios concurrentes.</w:t>
      </w:r>
    </w:p>
    <w:p>
      <w:pPr>
        <w:pStyle w:val="Heading1"/>
      </w:pPr>
      <w:r>
        <w:t>8. Inteligencia artificial</w:t>
      </w:r>
    </w:p>
    <w:p>
      <w:r>
        <w:t>El cliente de IA esta implementado alrededor de Gemini. Es positivo que la API key viva en backend, que se solicite JSON estructurado y que existan reintentos ante saturacion. Sin embargo, el diseno esta acoplado a un unico proveedor.</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shd w:fill="E8EEF5"/>
          </w:tcPr>
          <w:p>
            <w:pPr>
              <w:spacing w:after="60"/>
            </w:pPr>
            <w:r>
              <w:rPr>
                <w:b/>
                <w:color w:val="1F4D78"/>
                <w:sz w:val="20"/>
              </w:rPr>
              <w:t>Recomendacion IA</w:t>
            </w:r>
          </w:p>
          <w:p>
            <w:pPr>
              <w:spacing w:after="0"/>
            </w:pPr>
            <w:r>
              <w:t>Implementar una arquitectura Provider para soportar OpenAI, Gemini, Claude y Ollama mediante un contrato comun: generateJSON, generateText, healthCheck y estimateCost.</w:t>
            </w:r>
          </w:p>
        </w:tc>
      </w:tr>
    </w:tbl>
    <w:p>
      <w:pPr>
        <w:pStyle w:val="Heading1"/>
      </w:pPr>
      <w:r>
        <w:t>9. Gamificacion</w:t>
      </w:r>
    </w:p>
    <w:tbl>
      <w:tblPr>
        <w:tblW w:type="auto" w:w="0"/>
        <w:jc w:val="center"/>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3120"/>
        <w:gridCol w:w="3120"/>
        <w:gridCol w:w="3120"/>
      </w:tblGrid>
      <w:tr>
        <w:trPr>
          <w:tblHeader w:val="true"/>
          <w:cantSplit/>
        </w:trPr>
        <w:tc>
          <w:tcPr>
            <w:tcW w:type="dxa" w:w="2200"/>
            <w:shd w:fill="F2F4F7"/>
            <w:vAlign w:val="center"/>
          </w:tcPr>
          <w:p>
            <w:pPr>
              <w:spacing w:after="0"/>
            </w:pPr>
            <w:r/>
            <w:r>
              <w:rPr>
                <w:rFonts w:ascii="Calibri" w:hAnsi="Calibri"/>
                <w:b/>
                <w:color w:val="1F4D78"/>
                <w:sz w:val="18"/>
              </w:rPr>
              <w:t>Elemento</w:t>
            </w:r>
          </w:p>
        </w:tc>
        <w:tc>
          <w:tcPr>
            <w:tcW w:type="dxa" w:w="1600"/>
            <w:shd w:fill="F2F4F7"/>
            <w:vAlign w:val="center"/>
          </w:tcPr>
          <w:p>
            <w:pPr>
              <w:spacing w:after="0"/>
            </w:pPr>
            <w:r/>
            <w:r>
              <w:rPr>
                <w:rFonts w:ascii="Calibri" w:hAnsi="Calibri"/>
                <w:b/>
                <w:color w:val="1F4D78"/>
                <w:sz w:val="18"/>
              </w:rPr>
              <w:t>Estado</w:t>
            </w:r>
          </w:p>
        </w:tc>
        <w:tc>
          <w:tcPr>
            <w:tcW w:type="dxa" w:w="5560"/>
            <w:shd w:fill="F2F4F7"/>
            <w:vAlign w:val="center"/>
          </w:tcPr>
          <w:p>
            <w:pPr>
              <w:spacing w:after="0"/>
            </w:pPr>
            <w:r/>
            <w:r>
              <w:rPr>
                <w:rFonts w:ascii="Calibri" w:hAnsi="Calibri"/>
                <w:b/>
                <w:color w:val="1F4D78"/>
                <w:sz w:val="18"/>
              </w:rPr>
              <w:t>Comentario</w:t>
            </w:r>
          </w:p>
        </w:tc>
      </w:tr>
      <w:tr>
        <w:trPr>
          <w:cantSplit/>
        </w:trPr>
        <w:tc>
          <w:tcPr>
            <w:tcW w:type="dxa" w:w="2200"/>
            <w:vAlign w:val="center"/>
          </w:tcPr>
          <w:p>
            <w:pPr>
              <w:spacing w:after="0"/>
            </w:pPr>
            <w:r/>
            <w:r>
              <w:rPr>
                <w:rFonts w:ascii="Calibri" w:hAnsi="Calibri"/>
                <w:b w:val="0"/>
                <w:sz w:val="18"/>
              </w:rPr>
              <w:t>XP</w:t>
            </w:r>
          </w:p>
        </w:tc>
        <w:tc>
          <w:tcPr>
            <w:tcW w:type="dxa" w:w="1600"/>
            <w:vAlign w:val="center"/>
          </w:tcPr>
          <w:p>
            <w:pPr>
              <w:spacing w:after="0"/>
            </w:pPr>
            <w:r>
              <w:rPr>
                <w:color w:val="227245"/>
              </w:rPr>
            </w:r>
            <w:r>
              <w:rPr>
                <w:rFonts w:ascii="Calibri" w:hAnsi="Calibri"/>
                <w:b w:val="0"/>
                <w:sz w:val="18"/>
              </w:rPr>
              <w:t>Cumple</w:t>
            </w:r>
          </w:p>
        </w:tc>
        <w:tc>
          <w:tcPr>
            <w:tcW w:type="dxa" w:w="5560"/>
            <w:vAlign w:val="center"/>
          </w:tcPr>
          <w:p>
            <w:pPr>
              <w:spacing w:after="0"/>
            </w:pPr>
            <w:r/>
            <w:r>
              <w:rPr>
                <w:rFonts w:ascii="Calibri" w:hAnsi="Calibri"/>
                <w:b w:val="0"/>
                <w:sz w:val="18"/>
              </w:rPr>
              <w:t>Existe acumulacion de XP y progreso por reto.</w:t>
            </w:r>
          </w:p>
        </w:tc>
      </w:tr>
      <w:tr>
        <w:trPr>
          <w:cantSplit/>
        </w:trPr>
        <w:tc>
          <w:tcPr>
            <w:tcW w:type="dxa" w:w="2200"/>
            <w:vAlign w:val="center"/>
          </w:tcPr>
          <w:p>
            <w:pPr>
              <w:spacing w:after="0"/>
            </w:pPr>
            <w:r/>
            <w:r>
              <w:rPr>
                <w:rFonts w:ascii="Calibri" w:hAnsi="Calibri"/>
                <w:b w:val="0"/>
                <w:sz w:val="18"/>
              </w:rPr>
              <w:t>Niveles</w:t>
            </w:r>
          </w:p>
        </w:tc>
        <w:tc>
          <w:tcPr>
            <w:tcW w:type="dxa" w:w="1600"/>
            <w:vAlign w:val="center"/>
          </w:tcPr>
          <w:p>
            <w:pPr>
              <w:spacing w:after="0"/>
            </w:pPr>
            <w:r>
              <w:rPr>
                <w:color w:val="7A5A00"/>
              </w:rPr>
            </w:r>
            <w:r>
              <w:rPr>
                <w:rFonts w:ascii="Calibri" w:hAnsi="Calibri"/>
                <w:b w:val="0"/>
                <w:sz w:val="18"/>
              </w:rPr>
              <w:t>Parcial</w:t>
            </w:r>
          </w:p>
        </w:tc>
        <w:tc>
          <w:tcPr>
            <w:tcW w:type="dxa" w:w="5560"/>
            <w:vAlign w:val="center"/>
          </w:tcPr>
          <w:p>
            <w:pPr>
              <w:spacing w:after="0"/>
            </w:pPr>
            <w:r/>
            <w:r>
              <w:rPr>
                <w:rFonts w:ascii="Calibri" w:hAnsi="Calibri"/>
                <w:b w:val="0"/>
                <w:sz w:val="18"/>
              </w:rPr>
              <w:t>Se observa calculo/uso de nivel, pero no motor configurable robusto.</w:t>
            </w:r>
          </w:p>
        </w:tc>
      </w:tr>
      <w:tr>
        <w:trPr>
          <w:cantSplit/>
        </w:trPr>
        <w:tc>
          <w:tcPr>
            <w:tcW w:type="dxa" w:w="2200"/>
            <w:vAlign w:val="center"/>
          </w:tcPr>
          <w:p>
            <w:pPr>
              <w:spacing w:after="0"/>
            </w:pPr>
            <w:r/>
            <w:r>
              <w:rPr>
                <w:rFonts w:ascii="Calibri" w:hAnsi="Calibri"/>
                <w:b w:val="0"/>
                <w:sz w:val="18"/>
              </w:rPr>
              <w:t>Insignias</w:t>
            </w:r>
          </w:p>
        </w:tc>
        <w:tc>
          <w:tcPr>
            <w:tcW w:type="dxa" w:w="1600"/>
            <w:vAlign w:val="center"/>
          </w:tcPr>
          <w:p>
            <w:pPr>
              <w:spacing w:after="0"/>
            </w:pPr>
            <w:r>
              <w:rPr>
                <w:color w:val="7A5A00"/>
              </w:rPr>
            </w:r>
            <w:r>
              <w:rPr>
                <w:rFonts w:ascii="Calibri" w:hAnsi="Calibri"/>
                <w:b w:val="0"/>
                <w:sz w:val="18"/>
              </w:rPr>
              <w:t>Parcial</w:t>
            </w:r>
          </w:p>
        </w:tc>
        <w:tc>
          <w:tcPr>
            <w:tcW w:type="dxa" w:w="5560"/>
            <w:vAlign w:val="center"/>
          </w:tcPr>
          <w:p>
            <w:pPr>
              <w:spacing w:after="0"/>
            </w:pPr>
            <w:r/>
            <w:r>
              <w:rPr>
                <w:rFonts w:ascii="Calibri" w:hAnsi="Calibri"/>
                <w:b w:val="0"/>
                <w:sz w:val="18"/>
              </w:rPr>
              <w:t>Existen logros visuales, pero falta persistencia formal completa.</w:t>
            </w:r>
          </w:p>
        </w:tc>
      </w:tr>
      <w:tr>
        <w:trPr>
          <w:cantSplit/>
        </w:trPr>
        <w:tc>
          <w:tcPr>
            <w:tcW w:type="dxa" w:w="2200"/>
            <w:vAlign w:val="center"/>
          </w:tcPr>
          <w:p>
            <w:pPr>
              <w:spacing w:after="0"/>
            </w:pPr>
            <w:r/>
            <w:r>
              <w:rPr>
                <w:rFonts w:ascii="Calibri" w:hAnsi="Calibri"/>
                <w:b w:val="0"/>
                <w:sz w:val="18"/>
              </w:rPr>
              <w:t>Misiones</w:t>
            </w:r>
          </w:p>
        </w:tc>
        <w:tc>
          <w:tcPr>
            <w:tcW w:type="dxa" w:w="1600"/>
            <w:vAlign w:val="center"/>
          </w:tcPr>
          <w:p>
            <w:pPr>
              <w:spacing w:after="0"/>
            </w:pPr>
            <w:r>
              <w:rPr>
                <w:color w:val="227245"/>
              </w:rPr>
            </w:r>
            <w:r>
              <w:rPr>
                <w:rFonts w:ascii="Calibri" w:hAnsi="Calibri"/>
                <w:b w:val="0"/>
                <w:sz w:val="18"/>
              </w:rPr>
              <w:t>Cumple</w:t>
            </w:r>
          </w:p>
        </w:tc>
        <w:tc>
          <w:tcPr>
            <w:tcW w:type="dxa" w:w="5560"/>
            <w:vAlign w:val="center"/>
          </w:tcPr>
          <w:p>
            <w:pPr>
              <w:spacing w:after="0"/>
            </w:pPr>
            <w:r/>
            <w:r>
              <w:rPr>
                <w:rFonts w:ascii="Calibri" w:hAnsi="Calibri"/>
                <w:b w:val="0"/>
                <w:sz w:val="18"/>
              </w:rPr>
              <w:t>Sistema de misiones con semillas y progreso.</w:t>
            </w:r>
          </w:p>
        </w:tc>
      </w:tr>
      <w:tr>
        <w:trPr>
          <w:cantSplit/>
        </w:trPr>
        <w:tc>
          <w:tcPr>
            <w:tcW w:type="dxa" w:w="2200"/>
            <w:vAlign w:val="center"/>
          </w:tcPr>
          <w:p>
            <w:pPr>
              <w:spacing w:after="0"/>
            </w:pPr>
            <w:r/>
            <w:r>
              <w:rPr>
                <w:rFonts w:ascii="Calibri" w:hAnsi="Calibri"/>
                <w:b w:val="0"/>
                <w:sz w:val="18"/>
              </w:rPr>
              <w:t>Leaderboard</w:t>
            </w:r>
          </w:p>
        </w:tc>
        <w:tc>
          <w:tcPr>
            <w:tcW w:type="dxa" w:w="1600"/>
            <w:vAlign w:val="center"/>
          </w:tcPr>
          <w:p>
            <w:pPr>
              <w:spacing w:after="0"/>
            </w:pPr>
            <w:r>
              <w:rPr>
                <w:color w:val="227245"/>
              </w:rPr>
            </w:r>
            <w:r>
              <w:rPr>
                <w:rFonts w:ascii="Calibri" w:hAnsi="Calibri"/>
                <w:b w:val="0"/>
                <w:sz w:val="18"/>
              </w:rPr>
              <w:t>Cumple</w:t>
            </w:r>
          </w:p>
        </w:tc>
        <w:tc>
          <w:tcPr>
            <w:tcW w:type="dxa" w:w="5560"/>
            <w:vAlign w:val="center"/>
          </w:tcPr>
          <w:p>
            <w:pPr>
              <w:spacing w:after="0"/>
            </w:pPr>
            <w:r/>
            <w:r>
              <w:rPr>
                <w:rFonts w:ascii="Calibri" w:hAnsi="Calibri"/>
                <w:b w:val="0"/>
                <w:sz w:val="18"/>
              </w:rPr>
              <w:t>Ranking disponible.</w:t>
            </w:r>
          </w:p>
        </w:tc>
      </w:tr>
      <w:tr>
        <w:trPr>
          <w:cantSplit/>
        </w:trPr>
        <w:tc>
          <w:tcPr>
            <w:tcW w:type="dxa" w:w="2200"/>
            <w:vAlign w:val="center"/>
          </w:tcPr>
          <w:p>
            <w:pPr>
              <w:spacing w:after="0"/>
            </w:pPr>
            <w:r/>
            <w:r>
              <w:rPr>
                <w:rFonts w:ascii="Calibri" w:hAnsi="Calibri"/>
                <w:b w:val="0"/>
                <w:sz w:val="18"/>
              </w:rPr>
              <w:t>Recompensas</w:t>
            </w:r>
          </w:p>
        </w:tc>
        <w:tc>
          <w:tcPr>
            <w:tcW w:type="dxa" w:w="1600"/>
            <w:vAlign w:val="center"/>
          </w:tcPr>
          <w:p>
            <w:pPr>
              <w:spacing w:after="0"/>
            </w:pPr>
            <w:r>
              <w:rPr>
                <w:color w:val="7A5A00"/>
              </w:rPr>
            </w:r>
            <w:r>
              <w:rPr>
                <w:rFonts w:ascii="Calibri" w:hAnsi="Calibri"/>
                <w:b w:val="0"/>
                <w:sz w:val="18"/>
              </w:rPr>
              <w:t>Parcial</w:t>
            </w:r>
          </w:p>
        </w:tc>
        <w:tc>
          <w:tcPr>
            <w:tcW w:type="dxa" w:w="5560"/>
            <w:vAlign w:val="center"/>
          </w:tcPr>
          <w:p>
            <w:pPr>
              <w:spacing w:after="0"/>
            </w:pPr>
            <w:r/>
            <w:r>
              <w:rPr>
                <w:rFonts w:ascii="Calibri" w:hAnsi="Calibri"/>
                <w:b w:val="0"/>
                <w:sz w:val="18"/>
              </w:rPr>
              <w:t>No hay economia de recompensas configurable.</w:t>
            </w:r>
          </w:p>
        </w:tc>
      </w:tr>
      <w:tr>
        <w:trPr>
          <w:cantSplit/>
        </w:trPr>
        <w:tc>
          <w:tcPr>
            <w:tcW w:type="dxa" w:w="2200"/>
            <w:vAlign w:val="center"/>
          </w:tcPr>
          <w:p>
            <w:pPr>
              <w:spacing w:after="0"/>
            </w:pPr>
            <w:r/>
            <w:r>
              <w:rPr>
                <w:rFonts w:ascii="Calibri" w:hAnsi="Calibri"/>
                <w:b w:val="0"/>
                <w:sz w:val="18"/>
              </w:rPr>
              <w:t>Retroalimentacion</w:t>
            </w:r>
          </w:p>
        </w:tc>
        <w:tc>
          <w:tcPr>
            <w:tcW w:type="dxa" w:w="1600"/>
            <w:vAlign w:val="center"/>
          </w:tcPr>
          <w:p>
            <w:pPr>
              <w:spacing w:after="0"/>
            </w:pPr>
            <w:r>
              <w:rPr>
                <w:color w:val="7A5A00"/>
              </w:rPr>
            </w:r>
            <w:r>
              <w:rPr>
                <w:rFonts w:ascii="Calibri" w:hAnsi="Calibri"/>
                <w:b w:val="0"/>
                <w:sz w:val="18"/>
              </w:rPr>
              <w:t>Parcial</w:t>
            </w:r>
          </w:p>
        </w:tc>
        <w:tc>
          <w:tcPr>
            <w:tcW w:type="dxa" w:w="5560"/>
            <w:vAlign w:val="center"/>
          </w:tcPr>
          <w:p>
            <w:pPr>
              <w:spacing w:after="0"/>
            </w:pPr>
            <w:r/>
            <w:r>
              <w:rPr>
                <w:rFonts w:ascii="Calibri" w:hAnsi="Calibri"/>
                <w:b w:val="0"/>
                <w:sz w:val="18"/>
              </w:rPr>
              <w:t>Existe feedback, pero falta motor por rangos de puntaje.</w:t>
            </w:r>
          </w:p>
        </w:tc>
      </w:tr>
    </w:tbl>
    <w:p/>
    <w:p>
      <w:pPr>
        <w:pStyle w:val="Heading1"/>
      </w:pPr>
      <w:r>
        <w:t>10. Juegos y arquitectura plugin</w:t>
      </w:r>
    </w:p>
    <w:p>
      <w:r>
        <w:t>El proyecto ya posee una base para modularizacion de juegos mediante un registro frontend. Los tipos actuales incluyen clasificador, memorama, linea de tiempo y completar espacios. Para escalar, cada juego deberia convertirse en un modulo independiente con manifest, Player, Editor, validator, aiSchema y politica de XP.</w:t>
      </w:r>
    </w:p>
    <w:p>
      <w:pPr>
        <w:pStyle w:val="ListNumber"/>
        <w:spacing w:after="80"/>
      </w:pPr>
      <w:r>
        <w:t>Crear carpeta games/&lt;tipo&gt; por juego.</w:t>
      </w:r>
    </w:p>
    <w:p>
      <w:pPr>
        <w:pStyle w:val="ListNumber"/>
        <w:spacing w:after="80"/>
      </w:pPr>
      <w:r>
        <w:t>Definir manifest.js con type, label, version, player, editor, validateConfig, summarize y xpPolicy.</w:t>
      </w:r>
    </w:p>
    <w:p>
      <w:pPr>
        <w:pStyle w:val="ListNumber"/>
        <w:spacing w:after="80"/>
      </w:pPr>
      <w:r>
        <w:t>Cargar Player y Editor con dynamic import.</w:t>
      </w:r>
    </w:p>
    <w:p>
      <w:pPr>
        <w:pStyle w:val="ListNumber"/>
        <w:spacing w:after="80"/>
      </w:pPr>
      <w:r>
        <w:t>Centralizar validadores backend y frontend desde un contrato compartido.</w:t>
      </w:r>
    </w:p>
    <w:p>
      <w:pPr>
        <w:pStyle w:val="ListNumber"/>
        <w:spacing w:after="80"/>
      </w:pPr>
      <w:r>
        <w:t>Permitir activar/desactivar juegos desde administracion.</w:t>
      </w:r>
    </w:p>
    <w:p>
      <w:pPr>
        <w:pStyle w:val="Heading1"/>
      </w:pPr>
      <w:r>
        <w:t>11. Comparacion con la tesis</w:t>
      </w:r>
    </w:p>
    <w:tbl>
      <w:tblPr>
        <w:tblW w:type="auto" w:w="0"/>
        <w:jc w:val="center"/>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3120"/>
        <w:gridCol w:w="3120"/>
        <w:gridCol w:w="3120"/>
      </w:tblGrid>
      <w:tr>
        <w:trPr>
          <w:tblHeader w:val="true"/>
          <w:cantSplit/>
        </w:trPr>
        <w:tc>
          <w:tcPr>
            <w:tcW w:type="dxa" w:w="2400"/>
            <w:shd w:fill="F2F4F7"/>
            <w:vAlign w:val="center"/>
          </w:tcPr>
          <w:p>
            <w:pPr>
              <w:spacing w:after="0"/>
            </w:pPr>
            <w:r/>
            <w:r>
              <w:rPr>
                <w:rFonts w:ascii="Calibri" w:hAnsi="Calibri"/>
                <w:b/>
                <w:color w:val="1F4D78"/>
                <w:sz w:val="18"/>
              </w:rPr>
              <w:t>Modulo</w:t>
            </w:r>
          </w:p>
        </w:tc>
        <w:tc>
          <w:tcPr>
            <w:tcW w:type="dxa" w:w="1700"/>
            <w:shd w:fill="F2F4F7"/>
            <w:vAlign w:val="center"/>
          </w:tcPr>
          <w:p>
            <w:pPr>
              <w:spacing w:after="0"/>
            </w:pPr>
            <w:r/>
            <w:r>
              <w:rPr>
                <w:rFonts w:ascii="Calibri" w:hAnsi="Calibri"/>
                <w:b/>
                <w:color w:val="1F4D78"/>
                <w:sz w:val="18"/>
              </w:rPr>
              <w:t>Estado</w:t>
            </w:r>
          </w:p>
        </w:tc>
        <w:tc>
          <w:tcPr>
            <w:tcW w:type="dxa" w:w="5260"/>
            <w:shd w:fill="F2F4F7"/>
            <w:vAlign w:val="center"/>
          </w:tcPr>
          <w:p>
            <w:pPr>
              <w:spacing w:after="0"/>
            </w:pPr>
            <w:r/>
            <w:r>
              <w:rPr>
                <w:rFonts w:ascii="Calibri" w:hAnsi="Calibri"/>
                <w:b/>
                <w:color w:val="1F4D78"/>
                <w:sz w:val="18"/>
              </w:rPr>
              <w:t>Detalle</w:t>
            </w:r>
          </w:p>
        </w:tc>
      </w:tr>
      <w:tr>
        <w:trPr>
          <w:cantSplit/>
        </w:trPr>
        <w:tc>
          <w:tcPr>
            <w:tcW w:type="dxa" w:w="2400"/>
            <w:vAlign w:val="center"/>
          </w:tcPr>
          <w:p>
            <w:pPr>
              <w:spacing w:after="0"/>
            </w:pPr>
            <w:r/>
            <w:r>
              <w:rPr>
                <w:rFonts w:ascii="Calibri" w:hAnsi="Calibri"/>
                <w:b w:val="0"/>
                <w:sz w:val="18"/>
              </w:rPr>
              <w:t>Administrador</w:t>
            </w:r>
          </w:p>
        </w:tc>
        <w:tc>
          <w:tcPr>
            <w:tcW w:type="dxa" w:w="1700"/>
            <w:vAlign w:val="center"/>
          </w:tcPr>
          <w:p>
            <w:pPr>
              <w:spacing w:after="0"/>
            </w:pPr>
            <w:r>
              <w:rPr>
                <w:color w:val="227245"/>
              </w:rPr>
            </w:r>
            <w:r>
              <w:rPr>
                <w:rFonts w:ascii="Calibri" w:hAnsi="Calibri"/>
                <w:b w:val="0"/>
                <w:sz w:val="18"/>
              </w:rPr>
              <w:t>Cumple</w:t>
            </w:r>
          </w:p>
        </w:tc>
        <w:tc>
          <w:tcPr>
            <w:tcW w:type="dxa" w:w="5260"/>
            <w:vAlign w:val="center"/>
          </w:tcPr>
          <w:p>
            <w:pPr>
              <w:spacing w:after="0"/>
            </w:pPr>
            <w:r/>
            <w:r>
              <w:rPr>
                <w:rFonts w:ascii="Calibri" w:hAnsi="Calibri"/>
                <w:b w:val="0"/>
                <w:sz w:val="18"/>
              </w:rPr>
              <w:t>Panel y permisos administrativos implementados.</w:t>
            </w:r>
          </w:p>
        </w:tc>
      </w:tr>
      <w:tr>
        <w:trPr>
          <w:cantSplit/>
        </w:trPr>
        <w:tc>
          <w:tcPr>
            <w:tcW w:type="dxa" w:w="2400"/>
            <w:vAlign w:val="center"/>
          </w:tcPr>
          <w:p>
            <w:pPr>
              <w:spacing w:after="0"/>
            </w:pPr>
            <w:r/>
            <w:r>
              <w:rPr>
                <w:rFonts w:ascii="Calibri" w:hAnsi="Calibri"/>
                <w:b w:val="0"/>
                <w:sz w:val="18"/>
              </w:rPr>
              <w:t>Docente</w:t>
            </w:r>
          </w:p>
        </w:tc>
        <w:tc>
          <w:tcPr>
            <w:tcW w:type="dxa" w:w="1700"/>
            <w:vAlign w:val="center"/>
          </w:tcPr>
          <w:p>
            <w:pPr>
              <w:spacing w:after="0"/>
            </w:pPr>
            <w:r>
              <w:rPr>
                <w:color w:val="227245"/>
              </w:rPr>
            </w:r>
            <w:r>
              <w:rPr>
                <w:rFonts w:ascii="Calibri" w:hAnsi="Calibri"/>
                <w:b w:val="0"/>
                <w:sz w:val="18"/>
              </w:rPr>
              <w:t>Cumple</w:t>
            </w:r>
          </w:p>
        </w:tc>
        <w:tc>
          <w:tcPr>
            <w:tcW w:type="dxa" w:w="5260"/>
            <w:vAlign w:val="center"/>
          </w:tcPr>
          <w:p>
            <w:pPr>
              <w:spacing w:after="0"/>
            </w:pPr>
            <w:r/>
            <w:r>
              <w:rPr>
                <w:rFonts w:ascii="Calibri" w:hAnsi="Calibri"/>
                <w:b w:val="0"/>
                <w:sz w:val="18"/>
              </w:rPr>
              <w:t>Panel docente, actividades, recursos y estudiantes.</w:t>
            </w:r>
          </w:p>
        </w:tc>
      </w:tr>
      <w:tr>
        <w:trPr>
          <w:cantSplit/>
        </w:trPr>
        <w:tc>
          <w:tcPr>
            <w:tcW w:type="dxa" w:w="2400"/>
            <w:vAlign w:val="center"/>
          </w:tcPr>
          <w:p>
            <w:pPr>
              <w:spacing w:after="0"/>
            </w:pPr>
            <w:r/>
            <w:r>
              <w:rPr>
                <w:rFonts w:ascii="Calibri" w:hAnsi="Calibri"/>
                <w:b w:val="0"/>
                <w:sz w:val="18"/>
              </w:rPr>
              <w:t>Estudiante</w:t>
            </w:r>
          </w:p>
        </w:tc>
        <w:tc>
          <w:tcPr>
            <w:tcW w:type="dxa" w:w="1700"/>
            <w:vAlign w:val="center"/>
          </w:tcPr>
          <w:p>
            <w:pPr>
              <w:spacing w:after="0"/>
            </w:pPr>
            <w:r>
              <w:rPr>
                <w:color w:val="227245"/>
              </w:rPr>
            </w:r>
            <w:r>
              <w:rPr>
                <w:rFonts w:ascii="Calibri" w:hAnsi="Calibri"/>
                <w:b w:val="0"/>
                <w:sz w:val="18"/>
              </w:rPr>
              <w:t>Cumple</w:t>
            </w:r>
          </w:p>
        </w:tc>
        <w:tc>
          <w:tcPr>
            <w:tcW w:type="dxa" w:w="5260"/>
            <w:vAlign w:val="center"/>
          </w:tcPr>
          <w:p>
            <w:pPr>
              <w:spacing w:after="0"/>
            </w:pPr>
            <w:r/>
            <w:r>
              <w:rPr>
                <w:rFonts w:ascii="Calibri" w:hAnsi="Calibri"/>
                <w:b w:val="0"/>
                <w:sz w:val="18"/>
              </w:rPr>
              <w:t>Dashboard, juegos, quiz, misiones y progreso.</w:t>
            </w:r>
          </w:p>
        </w:tc>
      </w:tr>
      <w:tr>
        <w:trPr>
          <w:cantSplit/>
        </w:trPr>
        <w:tc>
          <w:tcPr>
            <w:tcW w:type="dxa" w:w="2400"/>
            <w:vAlign w:val="center"/>
          </w:tcPr>
          <w:p>
            <w:pPr>
              <w:spacing w:after="0"/>
            </w:pPr>
            <w:r/>
            <w:r>
              <w:rPr>
                <w:rFonts w:ascii="Calibri" w:hAnsi="Calibri"/>
                <w:b w:val="0"/>
                <w:sz w:val="18"/>
              </w:rPr>
              <w:t>Materias</w:t>
            </w:r>
          </w:p>
        </w:tc>
        <w:tc>
          <w:tcPr>
            <w:tcW w:type="dxa" w:w="1700"/>
            <w:vAlign w:val="center"/>
          </w:tcPr>
          <w:p>
            <w:pPr>
              <w:spacing w:after="0"/>
            </w:pPr>
            <w:r>
              <w:rPr>
                <w:color w:val="227245"/>
              </w:rPr>
            </w:r>
            <w:r>
              <w:rPr>
                <w:rFonts w:ascii="Calibri" w:hAnsi="Calibri"/>
                <w:b w:val="0"/>
                <w:sz w:val="18"/>
              </w:rPr>
              <w:t>Cumple</w:t>
            </w:r>
          </w:p>
        </w:tc>
        <w:tc>
          <w:tcPr>
            <w:tcW w:type="dxa" w:w="5260"/>
            <w:vAlign w:val="center"/>
          </w:tcPr>
          <w:p>
            <w:pPr>
              <w:spacing w:after="0"/>
            </w:pPr>
            <w:r/>
            <w:r>
              <w:rPr>
                <w:rFonts w:ascii="Calibri" w:hAnsi="Calibri"/>
                <w:b w:val="0"/>
                <w:sz w:val="18"/>
              </w:rPr>
              <w:t>Gestion y catalogo de materias.</w:t>
            </w:r>
          </w:p>
        </w:tc>
      </w:tr>
      <w:tr>
        <w:trPr>
          <w:cantSplit/>
        </w:trPr>
        <w:tc>
          <w:tcPr>
            <w:tcW w:type="dxa" w:w="2400"/>
            <w:vAlign w:val="center"/>
          </w:tcPr>
          <w:p>
            <w:pPr>
              <w:spacing w:after="0"/>
            </w:pPr>
            <w:r/>
            <w:r>
              <w:rPr>
                <w:rFonts w:ascii="Calibri" w:hAnsi="Calibri"/>
                <w:b w:val="0"/>
                <w:sz w:val="18"/>
              </w:rPr>
              <w:t>Actividades</w:t>
            </w:r>
          </w:p>
        </w:tc>
        <w:tc>
          <w:tcPr>
            <w:tcW w:type="dxa" w:w="1700"/>
            <w:vAlign w:val="center"/>
          </w:tcPr>
          <w:p>
            <w:pPr>
              <w:spacing w:after="0"/>
            </w:pPr>
            <w:r>
              <w:rPr>
                <w:color w:val="227245"/>
              </w:rPr>
            </w:r>
            <w:r>
              <w:rPr>
                <w:rFonts w:ascii="Calibri" w:hAnsi="Calibri"/>
                <w:b w:val="0"/>
                <w:sz w:val="18"/>
              </w:rPr>
              <w:t>Cumple</w:t>
            </w:r>
          </w:p>
        </w:tc>
        <w:tc>
          <w:tcPr>
            <w:tcW w:type="dxa" w:w="5260"/>
            <w:vAlign w:val="center"/>
          </w:tcPr>
          <w:p>
            <w:pPr>
              <w:spacing w:after="0"/>
            </w:pPr>
            <w:r/>
            <w:r>
              <w:rPr>
                <w:rFonts w:ascii="Calibri" w:hAnsi="Calibri"/>
                <w:b w:val="0"/>
                <w:sz w:val="18"/>
              </w:rPr>
              <w:t>Retos/actividades por tipo.</w:t>
            </w:r>
          </w:p>
        </w:tc>
      </w:tr>
      <w:tr>
        <w:trPr>
          <w:cantSplit/>
        </w:trPr>
        <w:tc>
          <w:tcPr>
            <w:tcW w:type="dxa" w:w="2400"/>
            <w:vAlign w:val="center"/>
          </w:tcPr>
          <w:p>
            <w:pPr>
              <w:spacing w:after="0"/>
            </w:pPr>
            <w:r/>
            <w:r>
              <w:rPr>
                <w:rFonts w:ascii="Calibri" w:hAnsi="Calibri"/>
                <w:b w:val="0"/>
                <w:sz w:val="18"/>
              </w:rPr>
              <w:t>Banco de preguntas</w:t>
            </w:r>
          </w:p>
        </w:tc>
        <w:tc>
          <w:tcPr>
            <w:tcW w:type="dxa" w:w="1700"/>
            <w:vAlign w:val="center"/>
          </w:tcPr>
          <w:p>
            <w:pPr>
              <w:spacing w:after="0"/>
            </w:pPr>
            <w:r>
              <w:rPr>
                <w:color w:val="7A5A00"/>
              </w:rPr>
            </w:r>
            <w:r>
              <w:rPr>
                <w:rFonts w:ascii="Calibri" w:hAnsi="Calibri"/>
                <w:b w:val="0"/>
                <w:sz w:val="18"/>
              </w:rPr>
              <w:t>Parcial</w:t>
            </w:r>
          </w:p>
        </w:tc>
        <w:tc>
          <w:tcPr>
            <w:tcW w:type="dxa" w:w="5260"/>
            <w:vAlign w:val="center"/>
          </w:tcPr>
          <w:p>
            <w:pPr>
              <w:spacing w:after="0"/>
            </w:pPr>
            <w:r/>
            <w:r>
              <w:rPr>
                <w:rFonts w:ascii="Calibri" w:hAnsi="Calibri"/>
                <w:b w:val="0"/>
                <w:sz w:val="18"/>
              </w:rPr>
              <w:t>Preguntas viven dentro de configuracion de retos, no como banco independiente.</w:t>
            </w:r>
          </w:p>
        </w:tc>
      </w:tr>
      <w:tr>
        <w:trPr>
          <w:cantSplit/>
        </w:trPr>
        <w:tc>
          <w:tcPr>
            <w:tcW w:type="dxa" w:w="2400"/>
            <w:vAlign w:val="center"/>
          </w:tcPr>
          <w:p>
            <w:pPr>
              <w:spacing w:after="0"/>
            </w:pPr>
            <w:r/>
            <w:r>
              <w:rPr>
                <w:rFonts w:ascii="Calibri" w:hAnsi="Calibri"/>
                <w:b w:val="0"/>
                <w:sz w:val="18"/>
              </w:rPr>
              <w:t>Evidencias</w:t>
            </w:r>
          </w:p>
        </w:tc>
        <w:tc>
          <w:tcPr>
            <w:tcW w:type="dxa" w:w="1700"/>
            <w:vAlign w:val="center"/>
          </w:tcPr>
          <w:p>
            <w:pPr>
              <w:spacing w:after="0"/>
            </w:pPr>
            <w:r>
              <w:rPr>
                <w:color w:val="9B1C1C"/>
              </w:rPr>
            </w:r>
            <w:r>
              <w:rPr>
                <w:rFonts w:ascii="Calibri" w:hAnsi="Calibri"/>
                <w:b w:val="0"/>
                <w:sz w:val="18"/>
              </w:rPr>
              <w:t>No implementado</w:t>
            </w:r>
          </w:p>
        </w:tc>
        <w:tc>
          <w:tcPr>
            <w:tcW w:type="dxa" w:w="5260"/>
            <w:vAlign w:val="center"/>
          </w:tcPr>
          <w:p>
            <w:pPr>
              <w:spacing w:after="0"/>
            </w:pPr>
            <w:r/>
            <w:r>
              <w:rPr>
                <w:rFonts w:ascii="Calibri" w:hAnsi="Calibri"/>
                <w:b w:val="0"/>
                <w:sz w:val="18"/>
              </w:rPr>
              <w:t>No existe modulo formal de evidencias.</w:t>
            </w:r>
          </w:p>
        </w:tc>
      </w:tr>
      <w:tr>
        <w:trPr>
          <w:cantSplit/>
        </w:trPr>
        <w:tc>
          <w:tcPr>
            <w:tcW w:type="dxa" w:w="2400"/>
            <w:vAlign w:val="center"/>
          </w:tcPr>
          <w:p>
            <w:pPr>
              <w:spacing w:after="0"/>
            </w:pPr>
            <w:r/>
            <w:r>
              <w:rPr>
                <w:rFonts w:ascii="Calibri" w:hAnsi="Calibri"/>
                <w:b w:val="0"/>
                <w:sz w:val="18"/>
              </w:rPr>
              <w:t>Repositorio</w:t>
            </w:r>
          </w:p>
        </w:tc>
        <w:tc>
          <w:tcPr>
            <w:tcW w:type="dxa" w:w="1700"/>
            <w:vAlign w:val="center"/>
          </w:tcPr>
          <w:p>
            <w:pPr>
              <w:spacing w:after="0"/>
            </w:pPr>
            <w:r>
              <w:rPr>
                <w:color w:val="7A5A00"/>
              </w:rPr>
            </w:r>
            <w:r>
              <w:rPr>
                <w:rFonts w:ascii="Calibri" w:hAnsi="Calibri"/>
                <w:b w:val="0"/>
                <w:sz w:val="18"/>
              </w:rPr>
              <w:t>Parcial</w:t>
            </w:r>
          </w:p>
        </w:tc>
        <w:tc>
          <w:tcPr>
            <w:tcW w:type="dxa" w:w="5260"/>
            <w:vAlign w:val="center"/>
          </w:tcPr>
          <w:p>
            <w:pPr>
              <w:spacing w:after="0"/>
            </w:pPr>
            <w:r/>
            <w:r>
              <w:rPr>
                <w:rFonts w:ascii="Calibri" w:hAnsi="Calibri"/>
                <w:b w:val="0"/>
                <w:sz w:val="18"/>
              </w:rPr>
              <w:t>Materiales funcionan como repositorio simple.</w:t>
            </w:r>
          </w:p>
        </w:tc>
      </w:tr>
      <w:tr>
        <w:trPr>
          <w:cantSplit/>
        </w:trPr>
        <w:tc>
          <w:tcPr>
            <w:tcW w:type="dxa" w:w="2400"/>
            <w:vAlign w:val="center"/>
          </w:tcPr>
          <w:p>
            <w:pPr>
              <w:spacing w:after="0"/>
            </w:pPr>
            <w:r/>
            <w:r>
              <w:rPr>
                <w:rFonts w:ascii="Calibri" w:hAnsi="Calibri"/>
                <w:b w:val="0"/>
                <w:sz w:val="18"/>
              </w:rPr>
              <w:t>Asistencia</w:t>
            </w:r>
          </w:p>
        </w:tc>
        <w:tc>
          <w:tcPr>
            <w:tcW w:type="dxa" w:w="1700"/>
            <w:vAlign w:val="center"/>
          </w:tcPr>
          <w:p>
            <w:pPr>
              <w:spacing w:after="0"/>
            </w:pPr>
            <w:r>
              <w:rPr>
                <w:color w:val="9B1C1C"/>
              </w:rPr>
            </w:r>
            <w:r>
              <w:rPr>
                <w:rFonts w:ascii="Calibri" w:hAnsi="Calibri"/>
                <w:b w:val="0"/>
                <w:sz w:val="18"/>
              </w:rPr>
              <w:t>No implementado</w:t>
            </w:r>
          </w:p>
        </w:tc>
        <w:tc>
          <w:tcPr>
            <w:tcW w:type="dxa" w:w="5260"/>
            <w:vAlign w:val="center"/>
          </w:tcPr>
          <w:p>
            <w:pPr>
              <w:spacing w:after="0"/>
            </w:pPr>
            <w:r/>
            <w:r>
              <w:rPr>
                <w:rFonts w:ascii="Calibri" w:hAnsi="Calibri"/>
                <w:b w:val="0"/>
                <w:sz w:val="18"/>
              </w:rPr>
              <w:t>No existe modulo de asistencia.</w:t>
            </w:r>
          </w:p>
        </w:tc>
      </w:tr>
      <w:tr>
        <w:trPr>
          <w:cantSplit/>
        </w:trPr>
        <w:tc>
          <w:tcPr>
            <w:tcW w:type="dxa" w:w="2400"/>
            <w:vAlign w:val="center"/>
          </w:tcPr>
          <w:p>
            <w:pPr>
              <w:spacing w:after="0"/>
            </w:pPr>
            <w:r/>
            <w:r>
              <w:rPr>
                <w:rFonts w:ascii="Calibri" w:hAnsi="Calibri"/>
                <w:b w:val="0"/>
                <w:sz w:val="18"/>
              </w:rPr>
              <w:t>Recursos</w:t>
            </w:r>
          </w:p>
        </w:tc>
        <w:tc>
          <w:tcPr>
            <w:tcW w:type="dxa" w:w="1700"/>
            <w:vAlign w:val="center"/>
          </w:tcPr>
          <w:p>
            <w:pPr>
              <w:spacing w:after="0"/>
            </w:pPr>
            <w:r>
              <w:rPr>
                <w:color w:val="227245"/>
              </w:rPr>
            </w:r>
            <w:r>
              <w:rPr>
                <w:rFonts w:ascii="Calibri" w:hAnsi="Calibri"/>
                <w:b w:val="0"/>
                <w:sz w:val="18"/>
              </w:rPr>
              <w:t>Cumple</w:t>
            </w:r>
          </w:p>
        </w:tc>
        <w:tc>
          <w:tcPr>
            <w:tcW w:type="dxa" w:w="5260"/>
            <w:vAlign w:val="center"/>
          </w:tcPr>
          <w:p>
            <w:pPr>
              <w:spacing w:after="0"/>
            </w:pPr>
            <w:r/>
            <w:r>
              <w:rPr>
                <w:rFonts w:ascii="Calibri" w:hAnsi="Calibri"/>
                <w:b w:val="0"/>
                <w:sz w:val="18"/>
              </w:rPr>
              <w:t>Carga y consulta de materiales.</w:t>
            </w:r>
          </w:p>
        </w:tc>
      </w:tr>
      <w:tr>
        <w:trPr>
          <w:cantSplit/>
        </w:trPr>
        <w:tc>
          <w:tcPr>
            <w:tcW w:type="dxa" w:w="2400"/>
            <w:vAlign w:val="center"/>
          </w:tcPr>
          <w:p>
            <w:pPr>
              <w:spacing w:after="0"/>
            </w:pPr>
            <w:r/>
            <w:r>
              <w:rPr>
                <w:rFonts w:ascii="Calibri" w:hAnsi="Calibri"/>
                <w:b w:val="0"/>
                <w:sz w:val="18"/>
              </w:rPr>
              <w:t>Reportes</w:t>
            </w:r>
          </w:p>
        </w:tc>
        <w:tc>
          <w:tcPr>
            <w:tcW w:type="dxa" w:w="1700"/>
            <w:vAlign w:val="center"/>
          </w:tcPr>
          <w:p>
            <w:pPr>
              <w:spacing w:after="0"/>
            </w:pPr>
            <w:r>
              <w:rPr>
                <w:color w:val="7A5A00"/>
              </w:rPr>
            </w:r>
            <w:r>
              <w:rPr>
                <w:rFonts w:ascii="Calibri" w:hAnsi="Calibri"/>
                <w:b w:val="0"/>
                <w:sz w:val="18"/>
              </w:rPr>
              <w:t>Parcial</w:t>
            </w:r>
          </w:p>
        </w:tc>
        <w:tc>
          <w:tcPr>
            <w:tcW w:type="dxa" w:w="5260"/>
            <w:vAlign w:val="center"/>
          </w:tcPr>
          <w:p>
            <w:pPr>
              <w:spacing w:after="0"/>
            </w:pPr>
            <w:r/>
            <w:r>
              <w:rPr>
                <w:rFonts w:ascii="Calibri" w:hAnsi="Calibri"/>
                <w:b w:val="0"/>
                <w:sz w:val="18"/>
              </w:rPr>
              <w:t>Hay dashboards/ranking/libro, faltan reportes exportables completos.</w:t>
            </w:r>
          </w:p>
        </w:tc>
      </w:tr>
      <w:tr>
        <w:trPr>
          <w:cantSplit/>
        </w:trPr>
        <w:tc>
          <w:tcPr>
            <w:tcW w:type="dxa" w:w="2400"/>
            <w:vAlign w:val="center"/>
          </w:tcPr>
          <w:p>
            <w:pPr>
              <w:spacing w:after="0"/>
            </w:pPr>
            <w:r/>
            <w:r>
              <w:rPr>
                <w:rFonts w:ascii="Calibri" w:hAnsi="Calibri"/>
                <w:b w:val="0"/>
                <w:sz w:val="18"/>
              </w:rPr>
              <w:t>Dashboard</w:t>
            </w:r>
          </w:p>
        </w:tc>
        <w:tc>
          <w:tcPr>
            <w:tcW w:type="dxa" w:w="1700"/>
            <w:vAlign w:val="center"/>
          </w:tcPr>
          <w:p>
            <w:pPr>
              <w:spacing w:after="0"/>
            </w:pPr>
            <w:r>
              <w:rPr>
                <w:color w:val="227245"/>
              </w:rPr>
            </w:r>
            <w:r>
              <w:rPr>
                <w:rFonts w:ascii="Calibri" w:hAnsi="Calibri"/>
                <w:b w:val="0"/>
                <w:sz w:val="18"/>
              </w:rPr>
              <w:t>Cumple</w:t>
            </w:r>
          </w:p>
        </w:tc>
        <w:tc>
          <w:tcPr>
            <w:tcW w:type="dxa" w:w="5260"/>
            <w:vAlign w:val="center"/>
          </w:tcPr>
          <w:p>
            <w:pPr>
              <w:spacing w:after="0"/>
            </w:pPr>
            <w:r/>
            <w:r>
              <w:rPr>
                <w:rFonts w:ascii="Calibri" w:hAnsi="Calibri"/>
                <w:b w:val="0"/>
                <w:sz w:val="18"/>
              </w:rPr>
              <w:t>Paneles por rol.</w:t>
            </w:r>
          </w:p>
        </w:tc>
      </w:tr>
      <w:tr>
        <w:trPr>
          <w:cantSplit/>
        </w:trPr>
        <w:tc>
          <w:tcPr>
            <w:tcW w:type="dxa" w:w="2400"/>
            <w:vAlign w:val="center"/>
          </w:tcPr>
          <w:p>
            <w:pPr>
              <w:spacing w:after="0"/>
            </w:pPr>
            <w:r/>
            <w:r>
              <w:rPr>
                <w:rFonts w:ascii="Calibri" w:hAnsi="Calibri"/>
                <w:b w:val="0"/>
                <w:sz w:val="18"/>
              </w:rPr>
              <w:t>IA</w:t>
            </w:r>
          </w:p>
        </w:tc>
        <w:tc>
          <w:tcPr>
            <w:tcW w:type="dxa" w:w="1700"/>
            <w:vAlign w:val="center"/>
          </w:tcPr>
          <w:p>
            <w:pPr>
              <w:spacing w:after="0"/>
            </w:pPr>
            <w:r>
              <w:rPr>
                <w:color w:val="227245"/>
              </w:rPr>
            </w:r>
            <w:r>
              <w:rPr>
                <w:rFonts w:ascii="Calibri" w:hAnsi="Calibri"/>
                <w:b w:val="0"/>
                <w:sz w:val="18"/>
              </w:rPr>
              <w:t>Cumple</w:t>
            </w:r>
          </w:p>
        </w:tc>
        <w:tc>
          <w:tcPr>
            <w:tcW w:type="dxa" w:w="5260"/>
            <w:vAlign w:val="center"/>
          </w:tcPr>
          <w:p>
            <w:pPr>
              <w:spacing w:after="0"/>
            </w:pPr>
            <w:r/>
            <w:r>
              <w:rPr>
                <w:rFonts w:ascii="Calibri" w:hAnsi="Calibri"/>
                <w:b w:val="0"/>
                <w:sz w:val="18"/>
              </w:rPr>
              <w:t>Generacion con Gemini.</w:t>
            </w:r>
          </w:p>
        </w:tc>
      </w:tr>
      <w:tr>
        <w:trPr>
          <w:cantSplit/>
        </w:trPr>
        <w:tc>
          <w:tcPr>
            <w:tcW w:type="dxa" w:w="2400"/>
            <w:vAlign w:val="center"/>
          </w:tcPr>
          <w:p>
            <w:pPr>
              <w:spacing w:after="0"/>
            </w:pPr>
            <w:r/>
            <w:r>
              <w:rPr>
                <w:rFonts w:ascii="Calibri" w:hAnsi="Calibri"/>
                <w:b w:val="0"/>
                <w:sz w:val="18"/>
              </w:rPr>
              <w:t>Gamificacion</w:t>
            </w:r>
          </w:p>
        </w:tc>
        <w:tc>
          <w:tcPr>
            <w:tcW w:type="dxa" w:w="1700"/>
            <w:vAlign w:val="center"/>
          </w:tcPr>
          <w:p>
            <w:pPr>
              <w:spacing w:after="0"/>
            </w:pPr>
            <w:r>
              <w:rPr>
                <w:color w:val="7A5A00"/>
              </w:rPr>
            </w:r>
            <w:r>
              <w:rPr>
                <w:rFonts w:ascii="Calibri" w:hAnsi="Calibri"/>
                <w:b w:val="0"/>
                <w:sz w:val="18"/>
              </w:rPr>
              <w:t>Parcial</w:t>
            </w:r>
          </w:p>
        </w:tc>
        <w:tc>
          <w:tcPr>
            <w:tcW w:type="dxa" w:w="5260"/>
            <w:vAlign w:val="center"/>
          </w:tcPr>
          <w:p>
            <w:pPr>
              <w:spacing w:after="0"/>
            </w:pPr>
            <w:r/>
            <w:r>
              <w:rPr>
                <w:rFonts w:ascii="Calibri" w:hAnsi="Calibri"/>
                <w:b w:val="0"/>
                <w:sz w:val="18"/>
              </w:rPr>
              <w:t>Base solida, falta motor configurable completo.</w:t>
            </w:r>
          </w:p>
        </w:tc>
      </w:tr>
    </w:tbl>
    <w:p/>
    <w:p>
      <w:pPr>
        <w:pStyle w:val="Heading1"/>
      </w:pPr>
      <w:r>
        <w:t>12. Observaciones del revisor</w:t>
      </w:r>
    </w:p>
    <w:tbl>
      <w:tblPr>
        <w:tblW w:type="auto" w:w="0"/>
        <w:jc w:val="center"/>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3120"/>
        <w:gridCol w:w="3120"/>
        <w:gridCol w:w="3120"/>
      </w:tblGrid>
      <w:tr>
        <w:trPr>
          <w:tblHeader w:val="true"/>
          <w:cantSplit/>
        </w:trPr>
        <w:tc>
          <w:tcPr>
            <w:tcW w:type="dxa" w:w="2700"/>
            <w:shd w:fill="F2F4F7"/>
            <w:vAlign w:val="center"/>
          </w:tcPr>
          <w:p>
            <w:pPr>
              <w:spacing w:after="0"/>
            </w:pPr>
            <w:r/>
            <w:r>
              <w:rPr>
                <w:rFonts w:ascii="Calibri" w:hAnsi="Calibri"/>
                <w:b/>
                <w:color w:val="1F4D78"/>
                <w:sz w:val="18"/>
              </w:rPr>
              <w:t>Punto</w:t>
            </w:r>
          </w:p>
        </w:tc>
        <w:tc>
          <w:tcPr>
            <w:tcW w:type="dxa" w:w="1700"/>
            <w:shd w:fill="F2F4F7"/>
            <w:vAlign w:val="center"/>
          </w:tcPr>
          <w:p>
            <w:pPr>
              <w:spacing w:after="0"/>
            </w:pPr>
            <w:r/>
            <w:r>
              <w:rPr>
                <w:rFonts w:ascii="Calibri" w:hAnsi="Calibri"/>
                <w:b/>
                <w:color w:val="1F4D78"/>
                <w:sz w:val="18"/>
              </w:rPr>
              <w:t>Estado</w:t>
            </w:r>
          </w:p>
        </w:tc>
        <w:tc>
          <w:tcPr>
            <w:tcW w:type="dxa" w:w="4960"/>
            <w:shd w:fill="F2F4F7"/>
            <w:vAlign w:val="center"/>
          </w:tcPr>
          <w:p>
            <w:pPr>
              <w:spacing w:after="0"/>
            </w:pPr>
            <w:r/>
            <w:r>
              <w:rPr>
                <w:rFonts w:ascii="Calibri" w:hAnsi="Calibri"/>
                <w:b/>
                <w:color w:val="1F4D78"/>
                <w:sz w:val="18"/>
              </w:rPr>
              <w:t>Observacion</w:t>
            </w:r>
          </w:p>
        </w:tc>
      </w:tr>
      <w:tr>
        <w:trPr>
          <w:cantSplit/>
        </w:trPr>
        <w:tc>
          <w:tcPr>
            <w:tcW w:type="dxa" w:w="2700"/>
            <w:vAlign w:val="center"/>
          </w:tcPr>
          <w:p>
            <w:pPr>
              <w:spacing w:after="0"/>
            </w:pPr>
            <w:r/>
            <w:r>
              <w:rPr>
                <w:rFonts w:ascii="Calibri" w:hAnsi="Calibri"/>
                <w:b w:val="0"/>
                <w:sz w:val="18"/>
              </w:rPr>
              <w:t>Funcionamiento local</w:t>
            </w:r>
          </w:p>
        </w:tc>
        <w:tc>
          <w:tcPr>
            <w:tcW w:type="dxa" w:w="1700"/>
            <w:vAlign w:val="center"/>
          </w:tcPr>
          <w:p>
            <w:pPr>
              <w:spacing w:after="0"/>
            </w:pPr>
            <w:r>
              <w:rPr>
                <w:color w:val="227245"/>
              </w:rPr>
            </w:r>
            <w:r>
              <w:rPr>
                <w:rFonts w:ascii="Calibri" w:hAnsi="Calibri"/>
                <w:b w:val="0"/>
                <w:sz w:val="18"/>
              </w:rPr>
              <w:t>Cumple</w:t>
            </w:r>
          </w:p>
        </w:tc>
        <w:tc>
          <w:tcPr>
            <w:tcW w:type="dxa" w:w="4960"/>
            <w:vAlign w:val="center"/>
          </w:tcPr>
          <w:p>
            <w:pPr>
              <w:spacing w:after="0"/>
            </w:pPr>
            <w:r/>
            <w:r>
              <w:rPr>
                <w:rFonts w:ascii="Calibri" w:hAnsi="Calibri"/>
                <w:b w:val="0"/>
                <w:sz w:val="18"/>
              </w:rPr>
              <w:t>Frontend compila; backend requiere MySQL y variables de entorno.</w:t>
            </w:r>
          </w:p>
        </w:tc>
      </w:tr>
      <w:tr>
        <w:trPr>
          <w:cantSplit/>
        </w:trPr>
        <w:tc>
          <w:tcPr>
            <w:tcW w:type="dxa" w:w="2700"/>
            <w:vAlign w:val="center"/>
          </w:tcPr>
          <w:p>
            <w:pPr>
              <w:spacing w:after="0"/>
            </w:pPr>
            <w:r/>
            <w:r>
              <w:rPr>
                <w:rFonts w:ascii="Calibri" w:hAnsi="Calibri"/>
                <w:b w:val="0"/>
                <w:sz w:val="18"/>
              </w:rPr>
              <w:t>Carga masiva mediante Excel</w:t>
            </w:r>
          </w:p>
        </w:tc>
        <w:tc>
          <w:tcPr>
            <w:tcW w:type="dxa" w:w="1700"/>
            <w:vAlign w:val="center"/>
          </w:tcPr>
          <w:p>
            <w:pPr>
              <w:spacing w:after="0"/>
            </w:pPr>
            <w:r>
              <w:rPr>
                <w:color w:val="9B1C1C"/>
              </w:rPr>
            </w:r>
            <w:r>
              <w:rPr>
                <w:rFonts w:ascii="Calibri" w:hAnsi="Calibri"/>
                <w:b w:val="0"/>
                <w:sz w:val="18"/>
              </w:rPr>
              <w:t>No implementado</w:t>
            </w:r>
          </w:p>
        </w:tc>
        <w:tc>
          <w:tcPr>
            <w:tcW w:type="dxa" w:w="4960"/>
            <w:vAlign w:val="center"/>
          </w:tcPr>
          <w:p>
            <w:pPr>
              <w:spacing w:after="0"/>
            </w:pPr>
            <w:r/>
            <w:r>
              <w:rPr>
                <w:rFonts w:ascii="Calibri" w:hAnsi="Calibri"/>
                <w:b w:val="0"/>
                <w:sz w:val="18"/>
              </w:rPr>
              <w:t>No se detecto flujo de importacion masiva.</w:t>
            </w:r>
          </w:p>
        </w:tc>
      </w:tr>
      <w:tr>
        <w:trPr>
          <w:cantSplit/>
        </w:trPr>
        <w:tc>
          <w:tcPr>
            <w:tcW w:type="dxa" w:w="2700"/>
            <w:vAlign w:val="center"/>
          </w:tcPr>
          <w:p>
            <w:pPr>
              <w:spacing w:after="0"/>
            </w:pPr>
            <w:r/>
            <w:r>
              <w:rPr>
                <w:rFonts w:ascii="Calibri" w:hAnsi="Calibri"/>
                <w:b w:val="0"/>
                <w:sz w:val="18"/>
              </w:rPr>
              <w:t>Generacion automatica de codigos</w:t>
            </w:r>
          </w:p>
        </w:tc>
        <w:tc>
          <w:tcPr>
            <w:tcW w:type="dxa" w:w="1700"/>
            <w:vAlign w:val="center"/>
          </w:tcPr>
          <w:p>
            <w:pPr>
              <w:spacing w:after="0"/>
            </w:pPr>
            <w:r>
              <w:rPr>
                <w:color w:val="227245"/>
              </w:rPr>
            </w:r>
            <w:r>
              <w:rPr>
                <w:rFonts w:ascii="Calibri" w:hAnsi="Calibri"/>
                <w:b w:val="0"/>
                <w:sz w:val="18"/>
              </w:rPr>
              <w:t>Cumple</w:t>
            </w:r>
          </w:p>
        </w:tc>
        <w:tc>
          <w:tcPr>
            <w:tcW w:type="dxa" w:w="4960"/>
            <w:vAlign w:val="center"/>
          </w:tcPr>
          <w:p>
            <w:pPr>
              <w:spacing w:after="0"/>
            </w:pPr>
            <w:r/>
            <w:r>
              <w:rPr>
                <w:rFonts w:ascii="Calibri" w:hAnsi="Calibri"/>
                <w:b w:val="0"/>
                <w:sz w:val="18"/>
              </w:rPr>
              <w:t>Codigos de invitacion y emergencia implementados.</w:t>
            </w:r>
          </w:p>
        </w:tc>
      </w:tr>
      <w:tr>
        <w:trPr>
          <w:cantSplit/>
        </w:trPr>
        <w:tc>
          <w:tcPr>
            <w:tcW w:type="dxa" w:w="2700"/>
            <w:vAlign w:val="center"/>
          </w:tcPr>
          <w:p>
            <w:pPr>
              <w:spacing w:after="0"/>
            </w:pPr>
            <w:r/>
            <w:r>
              <w:rPr>
                <w:rFonts w:ascii="Calibri" w:hAnsi="Calibri"/>
                <w:b w:val="0"/>
                <w:sz w:val="18"/>
              </w:rPr>
              <w:t>Seleccion por nombre + codigo</w:t>
            </w:r>
          </w:p>
        </w:tc>
        <w:tc>
          <w:tcPr>
            <w:tcW w:type="dxa" w:w="1700"/>
            <w:vAlign w:val="center"/>
          </w:tcPr>
          <w:p>
            <w:pPr>
              <w:spacing w:after="0"/>
            </w:pPr>
            <w:r>
              <w:rPr>
                <w:color w:val="7A5A00"/>
              </w:rPr>
            </w:r>
            <w:r>
              <w:rPr>
                <w:rFonts w:ascii="Calibri" w:hAnsi="Calibri"/>
                <w:b w:val="0"/>
                <w:sz w:val="18"/>
              </w:rPr>
              <w:t>Parcial</w:t>
            </w:r>
          </w:p>
        </w:tc>
        <w:tc>
          <w:tcPr>
            <w:tcW w:type="dxa" w:w="4960"/>
            <w:vAlign w:val="center"/>
          </w:tcPr>
          <w:p>
            <w:pPr>
              <w:spacing w:after="0"/>
            </w:pPr>
            <w:r/>
            <w:r>
              <w:rPr>
                <w:rFonts w:ascii="Calibri" w:hAnsi="Calibri"/>
                <w:b w:val="0"/>
                <w:sz w:val="18"/>
              </w:rPr>
              <w:t>Registro/emergencia usan nombre + codigo; login usa nombre + PIN.</w:t>
            </w:r>
          </w:p>
        </w:tc>
      </w:tr>
      <w:tr>
        <w:trPr>
          <w:cantSplit/>
        </w:trPr>
        <w:tc>
          <w:tcPr>
            <w:tcW w:type="dxa" w:w="2700"/>
            <w:vAlign w:val="center"/>
          </w:tcPr>
          <w:p>
            <w:pPr>
              <w:spacing w:after="0"/>
            </w:pPr>
            <w:r/>
            <w:r>
              <w:rPr>
                <w:rFonts w:ascii="Calibri" w:hAnsi="Calibri"/>
                <w:b w:val="0"/>
                <w:sz w:val="18"/>
              </w:rPr>
              <w:t>Administracion de juegos</w:t>
            </w:r>
          </w:p>
        </w:tc>
        <w:tc>
          <w:tcPr>
            <w:tcW w:type="dxa" w:w="1700"/>
            <w:vAlign w:val="center"/>
          </w:tcPr>
          <w:p>
            <w:pPr>
              <w:spacing w:after="0"/>
            </w:pPr>
            <w:r>
              <w:rPr>
                <w:color w:val="7A5A00"/>
              </w:rPr>
            </w:r>
            <w:r>
              <w:rPr>
                <w:rFonts w:ascii="Calibri" w:hAnsi="Calibri"/>
                <w:b w:val="0"/>
                <w:sz w:val="18"/>
              </w:rPr>
              <w:t>Parcial</w:t>
            </w:r>
          </w:p>
        </w:tc>
        <w:tc>
          <w:tcPr>
            <w:tcW w:type="dxa" w:w="4960"/>
            <w:vAlign w:val="center"/>
          </w:tcPr>
          <w:p>
            <w:pPr>
              <w:spacing w:after="0"/>
            </w:pPr>
            <w:r/>
            <w:r>
              <w:rPr>
                <w:rFonts w:ascii="Calibri" w:hAnsi="Calibri"/>
                <w:b w:val="0"/>
                <w:sz w:val="18"/>
              </w:rPr>
              <w:t>Se administran retos/actividades, no catalogo formal de juegos.</w:t>
            </w:r>
          </w:p>
        </w:tc>
      </w:tr>
      <w:tr>
        <w:trPr>
          <w:cantSplit/>
        </w:trPr>
        <w:tc>
          <w:tcPr>
            <w:tcW w:type="dxa" w:w="2700"/>
            <w:vAlign w:val="center"/>
          </w:tcPr>
          <w:p>
            <w:pPr>
              <w:spacing w:after="0"/>
            </w:pPr>
            <w:r/>
            <w:r>
              <w:rPr>
                <w:rFonts w:ascii="Calibri" w:hAnsi="Calibri"/>
                <w:b w:val="0"/>
                <w:sz w:val="18"/>
              </w:rPr>
              <w:t>Aleatorizacion de respuestas</w:t>
            </w:r>
          </w:p>
        </w:tc>
        <w:tc>
          <w:tcPr>
            <w:tcW w:type="dxa" w:w="1700"/>
            <w:vAlign w:val="center"/>
          </w:tcPr>
          <w:p>
            <w:pPr>
              <w:spacing w:after="0"/>
            </w:pPr>
            <w:r>
              <w:rPr>
                <w:color w:val="7A5A00"/>
              </w:rPr>
            </w:r>
            <w:r>
              <w:rPr>
                <w:rFonts w:ascii="Calibri" w:hAnsi="Calibri"/>
                <w:b w:val="0"/>
                <w:sz w:val="18"/>
              </w:rPr>
              <w:t>Parcial</w:t>
            </w:r>
          </w:p>
        </w:tc>
        <w:tc>
          <w:tcPr>
            <w:tcW w:type="dxa" w:w="4960"/>
            <w:vAlign w:val="center"/>
          </w:tcPr>
          <w:p>
            <w:pPr>
              <w:spacing w:after="0"/>
            </w:pPr>
            <w:r/>
            <w:r>
              <w:rPr>
                <w:rFonts w:ascii="Calibri" w:hAnsi="Calibri"/>
                <w:b w:val="0"/>
                <w:sz w:val="18"/>
              </w:rPr>
              <w:t>Juegos mezclan elementos; quiz mantiene A-D.</w:t>
            </w:r>
          </w:p>
        </w:tc>
      </w:tr>
      <w:tr>
        <w:trPr>
          <w:cantSplit/>
        </w:trPr>
        <w:tc>
          <w:tcPr>
            <w:tcW w:type="dxa" w:w="2700"/>
            <w:vAlign w:val="center"/>
          </w:tcPr>
          <w:p>
            <w:pPr>
              <w:spacing w:after="0"/>
            </w:pPr>
            <w:r/>
            <w:r>
              <w:rPr>
                <w:rFonts w:ascii="Calibri" w:hAnsi="Calibri"/>
                <w:b w:val="0"/>
                <w:sz w:val="18"/>
              </w:rPr>
              <w:t>Banco de preguntas</w:t>
            </w:r>
          </w:p>
        </w:tc>
        <w:tc>
          <w:tcPr>
            <w:tcW w:type="dxa" w:w="1700"/>
            <w:vAlign w:val="center"/>
          </w:tcPr>
          <w:p>
            <w:pPr>
              <w:spacing w:after="0"/>
            </w:pPr>
            <w:r>
              <w:rPr>
                <w:color w:val="7A5A00"/>
              </w:rPr>
            </w:r>
            <w:r>
              <w:rPr>
                <w:rFonts w:ascii="Calibri" w:hAnsi="Calibri"/>
                <w:b w:val="0"/>
                <w:sz w:val="18"/>
              </w:rPr>
              <w:t>Parcial</w:t>
            </w:r>
          </w:p>
        </w:tc>
        <w:tc>
          <w:tcPr>
            <w:tcW w:type="dxa" w:w="4960"/>
            <w:vAlign w:val="center"/>
          </w:tcPr>
          <w:p>
            <w:pPr>
              <w:spacing w:after="0"/>
            </w:pPr>
            <w:r/>
            <w:r>
              <w:rPr>
                <w:rFonts w:ascii="Calibri" w:hAnsi="Calibri"/>
                <w:b w:val="0"/>
                <w:sz w:val="18"/>
              </w:rPr>
              <w:t>No existe entidad independiente.</w:t>
            </w:r>
          </w:p>
        </w:tc>
      </w:tr>
      <w:tr>
        <w:trPr>
          <w:cantSplit/>
        </w:trPr>
        <w:tc>
          <w:tcPr>
            <w:tcW w:type="dxa" w:w="2700"/>
            <w:vAlign w:val="center"/>
          </w:tcPr>
          <w:p>
            <w:pPr>
              <w:spacing w:after="0"/>
            </w:pPr>
            <w:r/>
            <w:r>
              <w:rPr>
                <w:rFonts w:ascii="Calibri" w:hAnsi="Calibri"/>
                <w:b w:val="0"/>
                <w:sz w:val="18"/>
              </w:rPr>
              <w:t>Retroalimentacion por puntaje</w:t>
            </w:r>
          </w:p>
        </w:tc>
        <w:tc>
          <w:tcPr>
            <w:tcW w:type="dxa" w:w="1700"/>
            <w:vAlign w:val="center"/>
          </w:tcPr>
          <w:p>
            <w:pPr>
              <w:spacing w:after="0"/>
            </w:pPr>
            <w:r>
              <w:rPr>
                <w:color w:val="7A5A00"/>
              </w:rPr>
            </w:r>
            <w:r>
              <w:rPr>
                <w:rFonts w:ascii="Calibri" w:hAnsi="Calibri"/>
                <w:b w:val="0"/>
                <w:sz w:val="18"/>
              </w:rPr>
              <w:t>Parcial</w:t>
            </w:r>
          </w:p>
        </w:tc>
        <w:tc>
          <w:tcPr>
            <w:tcW w:type="dxa" w:w="4960"/>
            <w:vAlign w:val="center"/>
          </w:tcPr>
          <w:p>
            <w:pPr>
              <w:spacing w:after="0"/>
            </w:pPr>
            <w:r/>
            <w:r>
              <w:rPr>
                <w:rFonts w:ascii="Calibri" w:hAnsi="Calibri"/>
                <w:b w:val="0"/>
                <w:sz w:val="18"/>
              </w:rPr>
              <w:t>Hay justificacion y progreso; falta regla configurable por rangos.</w:t>
            </w:r>
          </w:p>
        </w:tc>
      </w:tr>
      <w:tr>
        <w:trPr>
          <w:cantSplit/>
        </w:trPr>
        <w:tc>
          <w:tcPr>
            <w:tcW w:type="dxa" w:w="2700"/>
            <w:vAlign w:val="center"/>
          </w:tcPr>
          <w:p>
            <w:pPr>
              <w:spacing w:after="0"/>
            </w:pPr>
            <w:r/>
            <w:r>
              <w:rPr>
                <w:rFonts w:ascii="Calibri" w:hAnsi="Calibri"/>
                <w:b w:val="0"/>
                <w:sz w:val="18"/>
              </w:rPr>
              <w:t>Integracion con IA</w:t>
            </w:r>
          </w:p>
        </w:tc>
        <w:tc>
          <w:tcPr>
            <w:tcW w:type="dxa" w:w="1700"/>
            <w:vAlign w:val="center"/>
          </w:tcPr>
          <w:p>
            <w:pPr>
              <w:spacing w:after="0"/>
            </w:pPr>
            <w:r>
              <w:rPr>
                <w:color w:val="227245"/>
              </w:rPr>
            </w:r>
            <w:r>
              <w:rPr>
                <w:rFonts w:ascii="Calibri" w:hAnsi="Calibri"/>
                <w:b w:val="0"/>
                <w:sz w:val="18"/>
              </w:rPr>
              <w:t>Cumple</w:t>
            </w:r>
          </w:p>
        </w:tc>
        <w:tc>
          <w:tcPr>
            <w:tcW w:type="dxa" w:w="4960"/>
            <w:vAlign w:val="center"/>
          </w:tcPr>
          <w:p>
            <w:pPr>
              <w:spacing w:after="0"/>
            </w:pPr>
            <w:r/>
            <w:r>
              <w:rPr>
                <w:rFonts w:ascii="Calibri" w:hAnsi="Calibri"/>
                <w:b w:val="0"/>
                <w:sz w:val="18"/>
              </w:rPr>
              <w:t>Generacion de actividades con Gemini.</w:t>
            </w:r>
          </w:p>
        </w:tc>
      </w:tr>
    </w:tbl>
    <w:p/>
    <w:p>
      <w:pPr>
        <w:pStyle w:val="Heading1"/>
      </w:pPr>
      <w:r>
        <w:t>13. Deuda tecnica priorizada</w:t>
      </w:r>
    </w:p>
    <w:tbl>
      <w:tblPr>
        <w:tblW w:type="auto" w:w="0"/>
        <w:jc w:val="center"/>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3120"/>
        <w:gridCol w:w="3120"/>
        <w:gridCol w:w="3120"/>
      </w:tblGrid>
      <w:tr>
        <w:trPr>
          <w:tblHeader w:val="true"/>
          <w:cantSplit/>
        </w:trPr>
        <w:tc>
          <w:tcPr>
            <w:tcW w:type="dxa" w:w="1400"/>
            <w:shd w:fill="F2F4F7"/>
            <w:vAlign w:val="center"/>
          </w:tcPr>
          <w:p>
            <w:pPr>
              <w:spacing w:after="0"/>
            </w:pPr>
            <w:r/>
            <w:r>
              <w:rPr>
                <w:rFonts w:ascii="Calibri" w:hAnsi="Calibri"/>
                <w:b/>
                <w:color w:val="1F4D78"/>
                <w:sz w:val="18"/>
              </w:rPr>
              <w:t>Prioridad</w:t>
            </w:r>
          </w:p>
        </w:tc>
        <w:tc>
          <w:tcPr>
            <w:tcW w:type="dxa" w:w="4200"/>
            <w:shd w:fill="F2F4F7"/>
            <w:vAlign w:val="center"/>
          </w:tcPr>
          <w:p>
            <w:pPr>
              <w:spacing w:after="0"/>
            </w:pPr>
            <w:r/>
            <w:r>
              <w:rPr>
                <w:rFonts w:ascii="Calibri" w:hAnsi="Calibri"/>
                <w:b/>
                <w:color w:val="1F4D78"/>
                <w:sz w:val="18"/>
              </w:rPr>
              <w:t>Deuda</w:t>
            </w:r>
          </w:p>
        </w:tc>
        <w:tc>
          <w:tcPr>
            <w:tcW w:type="dxa" w:w="3760"/>
            <w:shd w:fill="F2F4F7"/>
            <w:vAlign w:val="center"/>
          </w:tcPr>
          <w:p>
            <w:pPr>
              <w:spacing w:after="0"/>
            </w:pPr>
            <w:r/>
            <w:r>
              <w:rPr>
                <w:rFonts w:ascii="Calibri" w:hAnsi="Calibri"/>
                <w:b/>
                <w:color w:val="1F4D78"/>
                <w:sz w:val="18"/>
              </w:rPr>
              <w:t>Impacto</w:t>
            </w:r>
          </w:p>
        </w:tc>
      </w:tr>
      <w:tr>
        <w:trPr>
          <w:cantSplit/>
        </w:trPr>
        <w:tc>
          <w:tcPr>
            <w:tcW w:type="dxa" w:w="1400"/>
            <w:vAlign w:val="center"/>
          </w:tcPr>
          <w:p>
            <w:pPr>
              <w:spacing w:after="0"/>
            </w:pPr>
            <w:r/>
            <w:r>
              <w:rPr>
                <w:rFonts w:ascii="Calibri" w:hAnsi="Calibri"/>
                <w:b w:val="0"/>
                <w:sz w:val="18"/>
              </w:rPr>
              <w:t>Alta</w:t>
            </w:r>
          </w:p>
        </w:tc>
        <w:tc>
          <w:tcPr>
            <w:tcW w:type="dxa" w:w="4200"/>
            <w:vAlign w:val="center"/>
          </w:tcPr>
          <w:p>
            <w:pPr>
              <w:spacing w:after="0"/>
            </w:pPr>
            <w:r/>
            <w:r>
              <w:rPr>
                <w:rFonts w:ascii="Calibri" w:hAnsi="Calibri"/>
                <w:b w:val="0"/>
                <w:sz w:val="18"/>
              </w:rPr>
              <w:t>Corregir lint completo.</w:t>
            </w:r>
          </w:p>
        </w:tc>
        <w:tc>
          <w:tcPr>
            <w:tcW w:type="dxa" w:w="3760"/>
            <w:vAlign w:val="center"/>
          </w:tcPr>
          <w:p>
            <w:pPr>
              <w:spacing w:after="0"/>
            </w:pPr>
            <w:r/>
            <w:r>
              <w:rPr>
                <w:rFonts w:ascii="Calibri" w:hAnsi="Calibri"/>
                <w:b w:val="0"/>
                <w:sz w:val="18"/>
              </w:rPr>
              <w:t>Calidad y confianza de entrega.</w:t>
            </w:r>
          </w:p>
        </w:tc>
      </w:tr>
      <w:tr>
        <w:trPr>
          <w:cantSplit/>
        </w:trPr>
        <w:tc>
          <w:tcPr>
            <w:tcW w:type="dxa" w:w="1400"/>
            <w:vAlign w:val="center"/>
          </w:tcPr>
          <w:p>
            <w:pPr>
              <w:spacing w:after="0"/>
            </w:pPr>
            <w:r/>
            <w:r>
              <w:rPr>
                <w:rFonts w:ascii="Calibri" w:hAnsi="Calibri"/>
                <w:b w:val="0"/>
                <w:sz w:val="18"/>
              </w:rPr>
              <w:t>Alta</w:t>
            </w:r>
          </w:p>
        </w:tc>
        <w:tc>
          <w:tcPr>
            <w:tcW w:type="dxa" w:w="4200"/>
            <w:vAlign w:val="center"/>
          </w:tcPr>
          <w:p>
            <w:pPr>
              <w:spacing w:after="0"/>
            </w:pPr>
            <w:r/>
            <w:r>
              <w:rPr>
                <w:rFonts w:ascii="Calibri" w:hAnsi="Calibri"/>
                <w:b w:val="0"/>
                <w:sz w:val="18"/>
              </w:rPr>
              <w:t>Dividir dashboard.jsx, AdminDashboard.jsx y admin.js.</w:t>
            </w:r>
          </w:p>
        </w:tc>
        <w:tc>
          <w:tcPr>
            <w:tcW w:type="dxa" w:w="3760"/>
            <w:vAlign w:val="center"/>
          </w:tcPr>
          <w:p>
            <w:pPr>
              <w:spacing w:after="0"/>
            </w:pPr>
            <w:r/>
            <w:r>
              <w:rPr>
                <w:rFonts w:ascii="Calibri" w:hAnsi="Calibri"/>
                <w:b w:val="0"/>
                <w:sz w:val="18"/>
              </w:rPr>
              <w:t>Mantenibilidad.</w:t>
            </w:r>
          </w:p>
        </w:tc>
      </w:tr>
      <w:tr>
        <w:trPr>
          <w:cantSplit/>
        </w:trPr>
        <w:tc>
          <w:tcPr>
            <w:tcW w:type="dxa" w:w="1400"/>
            <w:vAlign w:val="center"/>
          </w:tcPr>
          <w:p>
            <w:pPr>
              <w:spacing w:after="0"/>
            </w:pPr>
            <w:r/>
            <w:r>
              <w:rPr>
                <w:rFonts w:ascii="Calibri" w:hAnsi="Calibri"/>
                <w:b w:val="0"/>
                <w:sz w:val="18"/>
              </w:rPr>
              <w:t>Alta</w:t>
            </w:r>
          </w:p>
        </w:tc>
        <w:tc>
          <w:tcPr>
            <w:tcW w:type="dxa" w:w="4200"/>
            <w:vAlign w:val="center"/>
          </w:tcPr>
          <w:p>
            <w:pPr>
              <w:spacing w:after="0"/>
            </w:pPr>
            <w:r/>
            <w:r>
              <w:rPr>
                <w:rFonts w:ascii="Calibri" w:hAnsi="Calibri"/>
                <w:b w:val="0"/>
                <w:sz w:val="18"/>
              </w:rPr>
              <w:t>Agregar pruebas backend/frontend.</w:t>
            </w:r>
          </w:p>
        </w:tc>
        <w:tc>
          <w:tcPr>
            <w:tcW w:type="dxa" w:w="3760"/>
            <w:vAlign w:val="center"/>
          </w:tcPr>
          <w:p>
            <w:pPr>
              <w:spacing w:after="0"/>
            </w:pPr>
            <w:r/>
            <w:r>
              <w:rPr>
                <w:rFonts w:ascii="Calibri" w:hAnsi="Calibri"/>
                <w:b w:val="0"/>
                <w:sz w:val="18"/>
              </w:rPr>
              <w:t>Regresiones y defensa tecnica.</w:t>
            </w:r>
          </w:p>
        </w:tc>
      </w:tr>
      <w:tr>
        <w:trPr>
          <w:cantSplit/>
        </w:trPr>
        <w:tc>
          <w:tcPr>
            <w:tcW w:type="dxa" w:w="1400"/>
            <w:vAlign w:val="center"/>
          </w:tcPr>
          <w:p>
            <w:pPr>
              <w:spacing w:after="0"/>
            </w:pPr>
            <w:r/>
            <w:r>
              <w:rPr>
                <w:rFonts w:ascii="Calibri" w:hAnsi="Calibri"/>
                <w:b w:val="0"/>
                <w:sz w:val="18"/>
              </w:rPr>
              <w:t>Alta</w:t>
            </w:r>
          </w:p>
        </w:tc>
        <w:tc>
          <w:tcPr>
            <w:tcW w:type="dxa" w:w="4200"/>
            <w:vAlign w:val="center"/>
          </w:tcPr>
          <w:p>
            <w:pPr>
              <w:spacing w:after="0"/>
            </w:pPr>
            <w:r/>
            <w:r>
              <w:rPr>
                <w:rFonts w:ascii="Calibri" w:hAnsi="Calibri"/>
                <w:b w:val="0"/>
                <w:sz w:val="18"/>
              </w:rPr>
              <w:t>Validacion formal de requests.</w:t>
            </w:r>
          </w:p>
        </w:tc>
        <w:tc>
          <w:tcPr>
            <w:tcW w:type="dxa" w:w="3760"/>
            <w:vAlign w:val="center"/>
          </w:tcPr>
          <w:p>
            <w:pPr>
              <w:spacing w:after="0"/>
            </w:pPr>
            <w:r/>
            <w:r>
              <w:rPr>
                <w:rFonts w:ascii="Calibri" w:hAnsi="Calibri"/>
                <w:b w:val="0"/>
                <w:sz w:val="18"/>
              </w:rPr>
              <w:t>Seguridad y consistencia.</w:t>
            </w:r>
          </w:p>
        </w:tc>
      </w:tr>
      <w:tr>
        <w:trPr>
          <w:cantSplit/>
        </w:trPr>
        <w:tc>
          <w:tcPr>
            <w:tcW w:type="dxa" w:w="1400"/>
            <w:vAlign w:val="center"/>
          </w:tcPr>
          <w:p>
            <w:pPr>
              <w:spacing w:after="0"/>
            </w:pPr>
            <w:r/>
            <w:r>
              <w:rPr>
                <w:rFonts w:ascii="Calibri" w:hAnsi="Calibri"/>
                <w:b w:val="0"/>
                <w:sz w:val="18"/>
              </w:rPr>
              <w:t>Alta</w:t>
            </w:r>
          </w:p>
        </w:tc>
        <w:tc>
          <w:tcPr>
            <w:tcW w:type="dxa" w:w="4200"/>
            <w:vAlign w:val="center"/>
          </w:tcPr>
          <w:p>
            <w:pPr>
              <w:spacing w:after="0"/>
            </w:pPr>
            <w:r/>
            <w:r>
              <w:rPr>
                <w:rFonts w:ascii="Calibri" w:hAnsi="Calibri"/>
                <w:b w:val="0"/>
                <w:sz w:val="18"/>
              </w:rPr>
              <w:t>Sacar archivos base64 de MySQL.</w:t>
            </w:r>
          </w:p>
        </w:tc>
        <w:tc>
          <w:tcPr>
            <w:tcW w:type="dxa" w:w="3760"/>
            <w:vAlign w:val="center"/>
          </w:tcPr>
          <w:p>
            <w:pPr>
              <w:spacing w:after="0"/>
            </w:pPr>
            <w:r/>
            <w:r>
              <w:rPr>
                <w:rFonts w:ascii="Calibri" w:hAnsi="Calibri"/>
                <w:b w:val="0"/>
                <w:sz w:val="18"/>
              </w:rPr>
              <w:t>Escalabilidad y rendimiento.</w:t>
            </w:r>
          </w:p>
        </w:tc>
      </w:tr>
      <w:tr>
        <w:trPr>
          <w:cantSplit/>
        </w:trPr>
        <w:tc>
          <w:tcPr>
            <w:tcW w:type="dxa" w:w="1400"/>
            <w:vAlign w:val="center"/>
          </w:tcPr>
          <w:p>
            <w:pPr>
              <w:spacing w:after="0"/>
            </w:pPr>
            <w:r/>
            <w:r>
              <w:rPr>
                <w:rFonts w:ascii="Calibri" w:hAnsi="Calibri"/>
                <w:b w:val="0"/>
                <w:sz w:val="18"/>
              </w:rPr>
              <w:t>Media</w:t>
            </w:r>
          </w:p>
        </w:tc>
        <w:tc>
          <w:tcPr>
            <w:tcW w:type="dxa" w:w="4200"/>
            <w:vAlign w:val="center"/>
          </w:tcPr>
          <w:p>
            <w:pPr>
              <w:spacing w:after="0"/>
            </w:pPr>
            <w:r/>
            <w:r>
              <w:rPr>
                <w:rFonts w:ascii="Calibri" w:hAnsi="Calibri"/>
                <w:b w:val="0"/>
                <w:sz w:val="18"/>
              </w:rPr>
              <w:t>Arquitectura Provider para IA.</w:t>
            </w:r>
          </w:p>
        </w:tc>
        <w:tc>
          <w:tcPr>
            <w:tcW w:type="dxa" w:w="3760"/>
            <w:vAlign w:val="center"/>
          </w:tcPr>
          <w:p>
            <w:pPr>
              <w:spacing w:after="0"/>
            </w:pPr>
            <w:r/>
            <w:r>
              <w:rPr>
                <w:rFonts w:ascii="Calibri" w:hAnsi="Calibri"/>
                <w:b w:val="0"/>
                <w:sz w:val="18"/>
              </w:rPr>
              <w:t>Flexibilidad tecnologica.</w:t>
            </w:r>
          </w:p>
        </w:tc>
      </w:tr>
      <w:tr>
        <w:trPr>
          <w:cantSplit/>
        </w:trPr>
        <w:tc>
          <w:tcPr>
            <w:tcW w:type="dxa" w:w="1400"/>
            <w:vAlign w:val="center"/>
          </w:tcPr>
          <w:p>
            <w:pPr>
              <w:spacing w:after="0"/>
            </w:pPr>
            <w:r/>
            <w:r>
              <w:rPr>
                <w:rFonts w:ascii="Calibri" w:hAnsi="Calibri"/>
                <w:b w:val="0"/>
                <w:sz w:val="18"/>
              </w:rPr>
              <w:t>Media</w:t>
            </w:r>
          </w:p>
        </w:tc>
        <w:tc>
          <w:tcPr>
            <w:tcW w:type="dxa" w:w="4200"/>
            <w:vAlign w:val="center"/>
          </w:tcPr>
          <w:p>
            <w:pPr>
              <w:spacing w:after="0"/>
            </w:pPr>
            <w:r/>
            <w:r>
              <w:rPr>
                <w:rFonts w:ascii="Calibri" w:hAnsi="Calibri"/>
                <w:b w:val="0"/>
                <w:sz w:val="18"/>
              </w:rPr>
              <w:t>Rutas anidadas por modulo.</w:t>
            </w:r>
          </w:p>
        </w:tc>
        <w:tc>
          <w:tcPr>
            <w:tcW w:type="dxa" w:w="3760"/>
            <w:vAlign w:val="center"/>
          </w:tcPr>
          <w:p>
            <w:pPr>
              <w:spacing w:after="0"/>
            </w:pPr>
            <w:r/>
            <w:r>
              <w:rPr>
                <w:rFonts w:ascii="Calibri" w:hAnsi="Calibri"/>
                <w:b w:val="0"/>
                <w:sz w:val="18"/>
              </w:rPr>
              <w:t>UX, navegacion y mantenibilidad.</w:t>
            </w:r>
          </w:p>
        </w:tc>
      </w:tr>
      <w:tr>
        <w:trPr>
          <w:cantSplit/>
        </w:trPr>
        <w:tc>
          <w:tcPr>
            <w:tcW w:type="dxa" w:w="1400"/>
            <w:vAlign w:val="center"/>
          </w:tcPr>
          <w:p>
            <w:pPr>
              <w:spacing w:after="0"/>
            </w:pPr>
            <w:r/>
            <w:r>
              <w:rPr>
                <w:rFonts w:ascii="Calibri" w:hAnsi="Calibri"/>
                <w:b w:val="0"/>
                <w:sz w:val="18"/>
              </w:rPr>
              <w:t>Media</w:t>
            </w:r>
          </w:p>
        </w:tc>
        <w:tc>
          <w:tcPr>
            <w:tcW w:type="dxa" w:w="4200"/>
            <w:vAlign w:val="center"/>
          </w:tcPr>
          <w:p>
            <w:pPr>
              <w:spacing w:after="0"/>
            </w:pPr>
            <w:r/>
            <w:r>
              <w:rPr>
                <w:rFonts w:ascii="Calibri" w:hAnsi="Calibri"/>
                <w:b w:val="0"/>
                <w:sz w:val="18"/>
              </w:rPr>
              <w:t>Reportes exportables.</w:t>
            </w:r>
          </w:p>
        </w:tc>
        <w:tc>
          <w:tcPr>
            <w:tcW w:type="dxa" w:w="3760"/>
            <w:vAlign w:val="center"/>
          </w:tcPr>
          <w:p>
            <w:pPr>
              <w:spacing w:after="0"/>
            </w:pPr>
            <w:r/>
            <w:r>
              <w:rPr>
                <w:rFonts w:ascii="Calibri" w:hAnsi="Calibri"/>
                <w:b w:val="0"/>
                <w:sz w:val="18"/>
              </w:rPr>
              <w:t>Cumplimiento academico/operativo.</w:t>
            </w:r>
          </w:p>
        </w:tc>
      </w:tr>
      <w:tr>
        <w:trPr>
          <w:cantSplit/>
        </w:trPr>
        <w:tc>
          <w:tcPr>
            <w:tcW w:type="dxa" w:w="1400"/>
            <w:vAlign w:val="center"/>
          </w:tcPr>
          <w:p>
            <w:pPr>
              <w:spacing w:after="0"/>
            </w:pPr>
            <w:r/>
            <w:r>
              <w:rPr>
                <w:rFonts w:ascii="Calibri" w:hAnsi="Calibri"/>
                <w:b w:val="0"/>
                <w:sz w:val="18"/>
              </w:rPr>
              <w:t>Baja</w:t>
            </w:r>
          </w:p>
        </w:tc>
        <w:tc>
          <w:tcPr>
            <w:tcW w:type="dxa" w:w="4200"/>
            <w:vAlign w:val="center"/>
          </w:tcPr>
          <w:p>
            <w:pPr>
              <w:spacing w:after="0"/>
            </w:pPr>
            <w:r/>
            <w:r>
              <w:rPr>
                <w:rFonts w:ascii="Calibri" w:hAnsi="Calibri"/>
                <w:b w:val="0"/>
                <w:sz w:val="18"/>
              </w:rPr>
              <w:t>Corregir mojibake en comentarios.</w:t>
            </w:r>
          </w:p>
        </w:tc>
        <w:tc>
          <w:tcPr>
            <w:tcW w:type="dxa" w:w="3760"/>
            <w:vAlign w:val="center"/>
          </w:tcPr>
          <w:p>
            <w:pPr>
              <w:spacing w:after="0"/>
            </w:pPr>
            <w:r/>
            <w:r>
              <w:rPr>
                <w:rFonts w:ascii="Calibri" w:hAnsi="Calibri"/>
                <w:b w:val="0"/>
                <w:sz w:val="18"/>
              </w:rPr>
              <w:t>Presentacion y legibilidad.</w:t>
            </w:r>
          </w:p>
        </w:tc>
      </w:tr>
      <w:tr>
        <w:trPr>
          <w:cantSplit/>
        </w:trPr>
        <w:tc>
          <w:tcPr>
            <w:tcW w:type="dxa" w:w="1400"/>
            <w:vAlign w:val="center"/>
          </w:tcPr>
          <w:p>
            <w:pPr>
              <w:spacing w:after="0"/>
            </w:pPr>
            <w:r/>
            <w:r>
              <w:rPr>
                <w:rFonts w:ascii="Calibri" w:hAnsi="Calibri"/>
                <w:b w:val="0"/>
                <w:sz w:val="18"/>
              </w:rPr>
              <w:t>Baja</w:t>
            </w:r>
          </w:p>
        </w:tc>
        <w:tc>
          <w:tcPr>
            <w:tcW w:type="dxa" w:w="4200"/>
            <w:vAlign w:val="center"/>
          </w:tcPr>
          <w:p>
            <w:pPr>
              <w:spacing w:after="0"/>
            </w:pPr>
            <w:r/>
            <w:r>
              <w:rPr>
                <w:rFonts w:ascii="Calibri" w:hAnsi="Calibri"/>
                <w:b w:val="0"/>
                <w:sz w:val="18"/>
              </w:rPr>
              <w:t>Reemplazar alerts por componentes UI.</w:t>
            </w:r>
          </w:p>
        </w:tc>
        <w:tc>
          <w:tcPr>
            <w:tcW w:type="dxa" w:w="3760"/>
            <w:vAlign w:val="center"/>
          </w:tcPr>
          <w:p>
            <w:pPr>
              <w:spacing w:after="0"/>
            </w:pPr>
            <w:r/>
            <w:r>
              <w:rPr>
                <w:rFonts w:ascii="Calibri" w:hAnsi="Calibri"/>
                <w:b w:val="0"/>
                <w:sz w:val="18"/>
              </w:rPr>
              <w:t>Pulido UX.</w:t>
            </w:r>
          </w:p>
        </w:tc>
      </w:tr>
    </w:tbl>
    <w:p/>
    <w:p>
      <w:pPr>
        <w:pStyle w:val="Heading1"/>
      </w:pPr>
      <w:r>
        <w:t>14. Roadmap</w:t>
      </w:r>
    </w:p>
    <w:tbl>
      <w:tblPr>
        <w:tblW w:type="auto" w:w="0"/>
        <w:jc w:val="center"/>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3120"/>
        <w:gridCol w:w="3120"/>
        <w:gridCol w:w="3120"/>
      </w:tblGrid>
      <w:tr>
        <w:trPr>
          <w:tblHeader w:val="true"/>
          <w:cantSplit/>
        </w:trPr>
        <w:tc>
          <w:tcPr>
            <w:tcW w:type="dxa" w:w="1300"/>
            <w:shd w:fill="F2F4F7"/>
            <w:vAlign w:val="center"/>
          </w:tcPr>
          <w:p>
            <w:pPr>
              <w:spacing w:after="0"/>
            </w:pPr>
            <w:r/>
            <w:r>
              <w:rPr>
                <w:rFonts w:ascii="Calibri" w:hAnsi="Calibri"/>
                <w:b/>
                <w:color w:val="1F4D78"/>
                <w:sz w:val="18"/>
              </w:rPr>
              <w:t>Version</w:t>
            </w:r>
          </w:p>
        </w:tc>
        <w:tc>
          <w:tcPr>
            <w:tcW w:type="dxa" w:w="5300"/>
            <w:shd w:fill="F2F4F7"/>
            <w:vAlign w:val="center"/>
          </w:tcPr>
          <w:p>
            <w:pPr>
              <w:spacing w:after="0"/>
            </w:pPr>
            <w:r/>
            <w:r>
              <w:rPr>
                <w:rFonts w:ascii="Calibri" w:hAnsi="Calibri"/>
                <w:b/>
                <w:color w:val="1F4D78"/>
                <w:sz w:val="18"/>
              </w:rPr>
              <w:t>Objetivos principales</w:t>
            </w:r>
          </w:p>
        </w:tc>
        <w:tc>
          <w:tcPr>
            <w:tcW w:type="dxa" w:w="2760"/>
            <w:shd w:fill="F2F4F7"/>
            <w:vAlign w:val="center"/>
          </w:tcPr>
          <w:p>
            <w:pPr>
              <w:spacing w:after="0"/>
            </w:pPr>
            <w:r/>
            <w:r>
              <w:rPr>
                <w:rFonts w:ascii="Calibri" w:hAnsi="Calibri"/>
                <w:b/>
                <w:color w:val="1F4D78"/>
                <w:sz w:val="18"/>
              </w:rPr>
              <w:t>Resultado esperado</w:t>
            </w:r>
          </w:p>
        </w:tc>
      </w:tr>
      <w:tr>
        <w:trPr>
          <w:cantSplit/>
        </w:trPr>
        <w:tc>
          <w:tcPr>
            <w:tcW w:type="dxa" w:w="1300"/>
            <w:vAlign w:val="center"/>
          </w:tcPr>
          <w:p>
            <w:pPr>
              <w:spacing w:after="0"/>
            </w:pPr>
            <w:r/>
            <w:r>
              <w:rPr>
                <w:rFonts w:ascii="Calibri" w:hAnsi="Calibri"/>
                <w:b w:val="0"/>
                <w:sz w:val="18"/>
              </w:rPr>
              <w:t>1.1</w:t>
            </w:r>
          </w:p>
        </w:tc>
        <w:tc>
          <w:tcPr>
            <w:tcW w:type="dxa" w:w="5300"/>
            <w:vAlign w:val="center"/>
          </w:tcPr>
          <w:p>
            <w:pPr>
              <w:spacing w:after="0"/>
            </w:pPr>
            <w:r/>
            <w:r>
              <w:rPr>
                <w:rFonts w:ascii="Calibri" w:hAnsi="Calibri"/>
                <w:b w:val="0"/>
                <w:sz w:val="18"/>
              </w:rPr>
              <w:t>Corregir lint, dividir archivos grandes, lazy loading, validaciones backend y tests minimos.</w:t>
            </w:r>
          </w:p>
        </w:tc>
        <w:tc>
          <w:tcPr>
            <w:tcW w:type="dxa" w:w="2760"/>
            <w:vAlign w:val="center"/>
          </w:tcPr>
          <w:p>
            <w:pPr>
              <w:spacing w:after="0"/>
            </w:pPr>
            <w:r/>
            <w:r>
              <w:rPr>
                <w:rFonts w:ascii="Calibri" w:hAnsi="Calibri"/>
                <w:b w:val="0"/>
                <w:sz w:val="18"/>
              </w:rPr>
              <w:t>Entrega academica estabilizada.</w:t>
            </w:r>
          </w:p>
        </w:tc>
      </w:tr>
      <w:tr>
        <w:trPr>
          <w:cantSplit/>
        </w:trPr>
        <w:tc>
          <w:tcPr>
            <w:tcW w:type="dxa" w:w="1300"/>
            <w:vAlign w:val="center"/>
          </w:tcPr>
          <w:p>
            <w:pPr>
              <w:spacing w:after="0"/>
            </w:pPr>
            <w:r/>
            <w:r>
              <w:rPr>
                <w:rFonts w:ascii="Calibri" w:hAnsi="Calibri"/>
                <w:b w:val="0"/>
                <w:sz w:val="18"/>
              </w:rPr>
              <w:t>1.2</w:t>
            </w:r>
          </w:p>
        </w:tc>
        <w:tc>
          <w:tcPr>
            <w:tcW w:type="dxa" w:w="5300"/>
            <w:vAlign w:val="center"/>
          </w:tcPr>
          <w:p>
            <w:pPr>
              <w:spacing w:after="0"/>
            </w:pPr>
            <w:r/>
            <w:r>
              <w:rPr>
                <w:rFonts w:ascii="Calibri" w:hAnsi="Calibri"/>
                <w:b w:val="0"/>
                <w:sz w:val="18"/>
              </w:rPr>
              <w:t>Banco de preguntas, carga masiva Excel, reportes, evidencias, insignias persistentes y almacenamiento externo.</w:t>
            </w:r>
          </w:p>
        </w:tc>
        <w:tc>
          <w:tcPr>
            <w:tcW w:type="dxa" w:w="2760"/>
            <w:vAlign w:val="center"/>
          </w:tcPr>
          <w:p>
            <w:pPr>
              <w:spacing w:after="0"/>
            </w:pPr>
            <w:r/>
            <w:r>
              <w:rPr>
                <w:rFonts w:ascii="Calibri" w:hAnsi="Calibri"/>
                <w:b w:val="0"/>
                <w:sz w:val="18"/>
              </w:rPr>
              <w:t>Plataforma escolar mas completa.</w:t>
            </w:r>
          </w:p>
        </w:tc>
      </w:tr>
      <w:tr>
        <w:trPr>
          <w:cantSplit/>
        </w:trPr>
        <w:tc>
          <w:tcPr>
            <w:tcW w:type="dxa" w:w="1300"/>
            <w:vAlign w:val="center"/>
          </w:tcPr>
          <w:p>
            <w:pPr>
              <w:spacing w:after="0"/>
            </w:pPr>
            <w:r/>
            <w:r>
              <w:rPr>
                <w:rFonts w:ascii="Calibri" w:hAnsi="Calibri"/>
                <w:b w:val="0"/>
                <w:sz w:val="18"/>
              </w:rPr>
              <w:t>2.0</w:t>
            </w:r>
          </w:p>
        </w:tc>
        <w:tc>
          <w:tcPr>
            <w:tcW w:type="dxa" w:w="5300"/>
            <w:vAlign w:val="center"/>
          </w:tcPr>
          <w:p>
            <w:pPr>
              <w:spacing w:after="0"/>
            </w:pPr>
            <w:r/>
            <w:r>
              <w:rPr>
                <w:rFonts w:ascii="Calibri" w:hAnsi="Calibri"/>
                <w:b w:val="0"/>
                <w:sz w:val="18"/>
              </w:rPr>
              <w:t>IA multi-provider, motor gamificacion configurable, analitica por pregunta, asistencia, multi-institucion y plugins de juegos.</w:t>
            </w:r>
          </w:p>
        </w:tc>
        <w:tc>
          <w:tcPr>
            <w:tcW w:type="dxa" w:w="2760"/>
            <w:vAlign w:val="center"/>
          </w:tcPr>
          <w:p>
            <w:pPr>
              <w:spacing w:after="0"/>
            </w:pPr>
            <w:r/>
            <w:r>
              <w:rPr>
                <w:rFonts w:ascii="Calibri" w:hAnsi="Calibri"/>
                <w:b w:val="0"/>
                <w:sz w:val="18"/>
              </w:rPr>
              <w:t>Producto escalable.</w:t>
            </w:r>
          </w:p>
        </w:tc>
      </w:tr>
    </w:tbl>
    <w:p/>
    <w:p>
      <w:pPr>
        <w:pStyle w:val="Heading1"/>
      </w:pPr>
      <w:r>
        <w:t>15. Puntuacion final</w:t>
      </w:r>
    </w:p>
    <w:tbl>
      <w:tblPr>
        <w:tblW w:type="auto" w:w="0"/>
        <w:jc w:val="center"/>
        <w:tblLayout w:type="fixed"/>
        <w:tblLook w:firstColumn="1" w:firstRow="1" w:lastColumn="0" w:lastRow="0" w:noHBand="0" w:noVBand="1" w:val="04A0"/>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3120"/>
        <w:gridCol w:w="3120"/>
        <w:gridCol w:w="3120"/>
      </w:tblGrid>
      <w:tr>
        <w:trPr>
          <w:tblHeader w:val="true"/>
          <w:cantSplit/>
        </w:trPr>
        <w:tc>
          <w:tcPr>
            <w:tcW w:type="dxa" w:w="2400"/>
            <w:shd w:fill="F2F4F7"/>
            <w:vAlign w:val="center"/>
          </w:tcPr>
          <w:p>
            <w:pPr>
              <w:spacing w:after="0"/>
            </w:pPr>
            <w:r/>
            <w:r>
              <w:rPr>
                <w:rFonts w:ascii="Calibri" w:hAnsi="Calibri"/>
                <w:b/>
                <w:color w:val="1F4D78"/>
                <w:sz w:val="18"/>
              </w:rPr>
              <w:t>Area</w:t>
            </w:r>
          </w:p>
        </w:tc>
        <w:tc>
          <w:tcPr>
            <w:tcW w:type="dxa" w:w="1500"/>
            <w:shd w:fill="F2F4F7"/>
            <w:vAlign w:val="center"/>
          </w:tcPr>
          <w:p>
            <w:pPr>
              <w:spacing w:after="0"/>
            </w:pPr>
            <w:r/>
            <w:r>
              <w:rPr>
                <w:rFonts w:ascii="Calibri" w:hAnsi="Calibri"/>
                <w:b/>
                <w:color w:val="1F4D78"/>
                <w:sz w:val="18"/>
              </w:rPr>
              <w:t>Puntuacion</w:t>
            </w:r>
          </w:p>
        </w:tc>
        <w:tc>
          <w:tcPr>
            <w:tcW w:type="dxa" w:w="5460"/>
            <w:shd w:fill="F2F4F7"/>
            <w:vAlign w:val="center"/>
          </w:tcPr>
          <w:p>
            <w:pPr>
              <w:spacing w:after="0"/>
            </w:pPr>
            <w:r/>
            <w:r>
              <w:rPr>
                <w:rFonts w:ascii="Calibri" w:hAnsi="Calibri"/>
                <w:b/>
                <w:color w:val="1F4D78"/>
                <w:sz w:val="18"/>
              </w:rPr>
              <w:t>Justificacion</w:t>
            </w:r>
          </w:p>
        </w:tc>
      </w:tr>
      <w:tr>
        <w:trPr>
          <w:cantSplit/>
        </w:trPr>
        <w:tc>
          <w:tcPr>
            <w:tcW w:type="dxa" w:w="2400"/>
            <w:vAlign w:val="center"/>
          </w:tcPr>
          <w:p>
            <w:pPr>
              <w:spacing w:after="0"/>
            </w:pPr>
            <w:r/>
            <w:r>
              <w:rPr>
                <w:rFonts w:ascii="Calibri" w:hAnsi="Calibri"/>
                <w:b w:val="0"/>
                <w:sz w:val="18"/>
              </w:rPr>
              <w:t>Arquitectura</w:t>
            </w:r>
          </w:p>
        </w:tc>
        <w:tc>
          <w:tcPr>
            <w:tcW w:type="dxa" w:w="1500"/>
            <w:vAlign w:val="center"/>
          </w:tcPr>
          <w:p>
            <w:pPr>
              <w:spacing w:after="0"/>
            </w:pPr>
            <w:r/>
            <w:r>
              <w:rPr>
                <w:rFonts w:ascii="Calibri" w:hAnsi="Calibri"/>
                <w:b w:val="0"/>
                <w:sz w:val="18"/>
              </w:rPr>
              <w:t>7/10</w:t>
            </w:r>
          </w:p>
        </w:tc>
        <w:tc>
          <w:tcPr>
            <w:tcW w:type="dxa" w:w="5460"/>
            <w:vAlign w:val="center"/>
          </w:tcPr>
          <w:p>
            <w:pPr>
              <w:spacing w:after="0"/>
            </w:pPr>
            <w:r/>
            <w:r>
              <w:rPr>
                <w:rFonts w:ascii="Calibri" w:hAnsi="Calibri"/>
                <w:b w:val="0"/>
                <w:sz w:val="18"/>
              </w:rPr>
              <w:t>Buena separacion fisica, pero sin capas limpias completas.</w:t>
            </w:r>
          </w:p>
        </w:tc>
      </w:tr>
      <w:tr>
        <w:trPr>
          <w:cantSplit/>
        </w:trPr>
        <w:tc>
          <w:tcPr>
            <w:tcW w:type="dxa" w:w="2400"/>
            <w:vAlign w:val="center"/>
          </w:tcPr>
          <w:p>
            <w:pPr>
              <w:spacing w:after="0"/>
            </w:pPr>
            <w:r/>
            <w:r>
              <w:rPr>
                <w:rFonts w:ascii="Calibri" w:hAnsi="Calibri"/>
                <w:b w:val="0"/>
                <w:sz w:val="18"/>
              </w:rPr>
              <w:t>Backend</w:t>
            </w:r>
          </w:p>
        </w:tc>
        <w:tc>
          <w:tcPr>
            <w:tcW w:type="dxa" w:w="1500"/>
            <w:vAlign w:val="center"/>
          </w:tcPr>
          <w:p>
            <w:pPr>
              <w:spacing w:after="0"/>
            </w:pPr>
            <w:r/>
            <w:r>
              <w:rPr>
                <w:rFonts w:ascii="Calibri" w:hAnsi="Calibri"/>
                <w:b w:val="0"/>
                <w:sz w:val="18"/>
              </w:rPr>
              <w:t>7/10</w:t>
            </w:r>
          </w:p>
        </w:tc>
        <w:tc>
          <w:tcPr>
            <w:tcW w:type="dxa" w:w="5460"/>
            <w:vAlign w:val="center"/>
          </w:tcPr>
          <w:p>
            <w:pPr>
              <w:spacing w:after="0"/>
            </w:pPr>
            <w:r/>
            <w:r>
              <w:rPr>
                <w:rFonts w:ascii="Calibri" w:hAnsi="Calibri"/>
                <w:b w:val="0"/>
                <w:sz w:val="18"/>
              </w:rPr>
              <w:t>Funcional y seguro en bases, pero monolitico y sin validacion formal.</w:t>
            </w:r>
          </w:p>
        </w:tc>
      </w:tr>
      <w:tr>
        <w:trPr>
          <w:cantSplit/>
        </w:trPr>
        <w:tc>
          <w:tcPr>
            <w:tcW w:type="dxa" w:w="2400"/>
            <w:vAlign w:val="center"/>
          </w:tcPr>
          <w:p>
            <w:pPr>
              <w:spacing w:after="0"/>
            </w:pPr>
            <w:r/>
            <w:r>
              <w:rPr>
                <w:rFonts w:ascii="Calibri" w:hAnsi="Calibri"/>
                <w:b w:val="0"/>
                <w:sz w:val="18"/>
              </w:rPr>
              <w:t>Frontend</w:t>
            </w:r>
          </w:p>
        </w:tc>
        <w:tc>
          <w:tcPr>
            <w:tcW w:type="dxa" w:w="1500"/>
            <w:vAlign w:val="center"/>
          </w:tcPr>
          <w:p>
            <w:pPr>
              <w:spacing w:after="0"/>
            </w:pPr>
            <w:r/>
            <w:r>
              <w:rPr>
                <w:rFonts w:ascii="Calibri" w:hAnsi="Calibri"/>
                <w:b w:val="0"/>
                <w:sz w:val="18"/>
              </w:rPr>
              <w:t>6.5/10</w:t>
            </w:r>
          </w:p>
        </w:tc>
        <w:tc>
          <w:tcPr>
            <w:tcW w:type="dxa" w:w="5460"/>
            <w:vAlign w:val="center"/>
          </w:tcPr>
          <w:p>
            <w:pPr>
              <w:spacing w:after="0"/>
            </w:pPr>
            <w:r/>
            <w:r>
              <w:rPr>
                <w:rFonts w:ascii="Calibri" w:hAnsi="Calibri"/>
                <w:b w:val="0"/>
                <w:sz w:val="18"/>
              </w:rPr>
              <w:t>Completo, pero pesado y con lint fallando.</w:t>
            </w:r>
          </w:p>
        </w:tc>
      </w:tr>
      <w:tr>
        <w:trPr>
          <w:cantSplit/>
        </w:trPr>
        <w:tc>
          <w:tcPr>
            <w:tcW w:type="dxa" w:w="2400"/>
            <w:vAlign w:val="center"/>
          </w:tcPr>
          <w:p>
            <w:pPr>
              <w:spacing w:after="0"/>
            </w:pPr>
            <w:r/>
            <w:r>
              <w:rPr>
                <w:rFonts w:ascii="Calibri" w:hAnsi="Calibri"/>
                <w:b w:val="0"/>
                <w:sz w:val="18"/>
              </w:rPr>
              <w:t>Base de datos</w:t>
            </w:r>
          </w:p>
        </w:tc>
        <w:tc>
          <w:tcPr>
            <w:tcW w:type="dxa" w:w="1500"/>
            <w:vAlign w:val="center"/>
          </w:tcPr>
          <w:p>
            <w:pPr>
              <w:spacing w:after="0"/>
            </w:pPr>
            <w:r/>
            <w:r>
              <w:rPr>
                <w:rFonts w:ascii="Calibri" w:hAnsi="Calibri"/>
                <w:b w:val="0"/>
                <w:sz w:val="18"/>
              </w:rPr>
              <w:t>7/10</w:t>
            </w:r>
          </w:p>
        </w:tc>
        <w:tc>
          <w:tcPr>
            <w:tcW w:type="dxa" w:w="5460"/>
            <w:vAlign w:val="center"/>
          </w:tcPr>
          <w:p>
            <w:pPr>
              <w:spacing w:after="0"/>
            </w:pPr>
            <w:r/>
            <w:r>
              <w:rPr>
                <w:rFonts w:ascii="Calibri" w:hAnsi="Calibri"/>
                <w:b w:val="0"/>
                <w:sz w:val="18"/>
              </w:rPr>
              <w:t>Relacional razonable, limitada por JSON y base64.</w:t>
            </w:r>
          </w:p>
        </w:tc>
      </w:tr>
      <w:tr>
        <w:trPr>
          <w:cantSplit/>
        </w:trPr>
        <w:tc>
          <w:tcPr>
            <w:tcW w:type="dxa" w:w="2400"/>
            <w:vAlign w:val="center"/>
          </w:tcPr>
          <w:p>
            <w:pPr>
              <w:spacing w:after="0"/>
            </w:pPr>
            <w:r/>
            <w:r>
              <w:rPr>
                <w:rFonts w:ascii="Calibri" w:hAnsi="Calibri"/>
                <w:b w:val="0"/>
                <w:sz w:val="18"/>
              </w:rPr>
              <w:t>Seguridad</w:t>
            </w:r>
          </w:p>
        </w:tc>
        <w:tc>
          <w:tcPr>
            <w:tcW w:type="dxa" w:w="1500"/>
            <w:vAlign w:val="center"/>
          </w:tcPr>
          <w:p>
            <w:pPr>
              <w:spacing w:after="0"/>
            </w:pPr>
            <w:r/>
            <w:r>
              <w:rPr>
                <w:rFonts w:ascii="Calibri" w:hAnsi="Calibri"/>
                <w:b w:val="0"/>
                <w:sz w:val="18"/>
              </w:rPr>
              <w:t>6.5/10</w:t>
            </w:r>
          </w:p>
        </w:tc>
        <w:tc>
          <w:tcPr>
            <w:tcW w:type="dxa" w:w="5460"/>
            <w:vAlign w:val="center"/>
          </w:tcPr>
          <w:p>
            <w:pPr>
              <w:spacing w:after="0"/>
            </w:pPr>
            <w:r/>
            <w:r>
              <w:rPr>
                <w:rFonts w:ascii="Calibri" w:hAnsi="Calibri"/>
                <w:b w:val="0"/>
                <w:sz w:val="18"/>
              </w:rPr>
              <w:t>Buenas bases, pero JWT en localStorage y upload mejorable.</w:t>
            </w:r>
          </w:p>
        </w:tc>
      </w:tr>
      <w:tr>
        <w:trPr>
          <w:cantSplit/>
        </w:trPr>
        <w:tc>
          <w:tcPr>
            <w:tcW w:type="dxa" w:w="2400"/>
            <w:vAlign w:val="center"/>
          </w:tcPr>
          <w:p>
            <w:pPr>
              <w:spacing w:after="0"/>
            </w:pPr>
            <w:r/>
            <w:r>
              <w:rPr>
                <w:rFonts w:ascii="Calibri" w:hAnsi="Calibri"/>
                <w:b w:val="0"/>
                <w:sz w:val="18"/>
              </w:rPr>
              <w:t>Escalabilidad</w:t>
            </w:r>
          </w:p>
        </w:tc>
        <w:tc>
          <w:tcPr>
            <w:tcW w:type="dxa" w:w="1500"/>
            <w:vAlign w:val="center"/>
          </w:tcPr>
          <w:p>
            <w:pPr>
              <w:spacing w:after="0"/>
            </w:pPr>
            <w:r/>
            <w:r>
              <w:rPr>
                <w:rFonts w:ascii="Calibri" w:hAnsi="Calibri"/>
                <w:b w:val="0"/>
                <w:sz w:val="18"/>
              </w:rPr>
              <w:t>6/10</w:t>
            </w:r>
          </w:p>
        </w:tc>
        <w:tc>
          <w:tcPr>
            <w:tcW w:type="dxa" w:w="5460"/>
            <w:vAlign w:val="center"/>
          </w:tcPr>
          <w:p>
            <w:pPr>
              <w:spacing w:after="0"/>
            </w:pPr>
            <w:r/>
            <w:r>
              <w:rPr>
                <w:rFonts w:ascii="Calibri" w:hAnsi="Calibri"/>
                <w:b w:val="0"/>
                <w:sz w:val="18"/>
              </w:rPr>
              <w:t>Necesita almacenamiento externo, code splitting y mejor arquitectura.</w:t>
            </w:r>
          </w:p>
        </w:tc>
      </w:tr>
      <w:tr>
        <w:trPr>
          <w:cantSplit/>
        </w:trPr>
        <w:tc>
          <w:tcPr>
            <w:tcW w:type="dxa" w:w="2400"/>
            <w:vAlign w:val="center"/>
          </w:tcPr>
          <w:p>
            <w:pPr>
              <w:spacing w:after="0"/>
            </w:pPr>
            <w:r/>
            <w:r>
              <w:rPr>
                <w:rFonts w:ascii="Calibri" w:hAnsi="Calibri"/>
                <w:b w:val="0"/>
                <w:sz w:val="18"/>
              </w:rPr>
              <w:t>Gamificacion</w:t>
            </w:r>
          </w:p>
        </w:tc>
        <w:tc>
          <w:tcPr>
            <w:tcW w:type="dxa" w:w="1500"/>
            <w:vAlign w:val="center"/>
          </w:tcPr>
          <w:p>
            <w:pPr>
              <w:spacing w:after="0"/>
            </w:pPr>
            <w:r/>
            <w:r>
              <w:rPr>
                <w:rFonts w:ascii="Calibri" w:hAnsi="Calibri"/>
                <w:b w:val="0"/>
                <w:sz w:val="18"/>
              </w:rPr>
              <w:t>7.5/10</w:t>
            </w:r>
          </w:p>
        </w:tc>
        <w:tc>
          <w:tcPr>
            <w:tcW w:type="dxa" w:w="5460"/>
            <w:vAlign w:val="center"/>
          </w:tcPr>
          <w:p>
            <w:pPr>
              <w:spacing w:after="0"/>
            </w:pPr>
            <w:r/>
            <w:r>
              <w:rPr>
                <w:rFonts w:ascii="Calibri" w:hAnsi="Calibri"/>
                <w:b w:val="0"/>
                <w:sz w:val="18"/>
              </w:rPr>
              <w:t>Base fuerte con XP, misiones y ranking.</w:t>
            </w:r>
          </w:p>
        </w:tc>
      </w:tr>
      <w:tr>
        <w:trPr>
          <w:cantSplit/>
        </w:trPr>
        <w:tc>
          <w:tcPr>
            <w:tcW w:type="dxa" w:w="2400"/>
            <w:vAlign w:val="center"/>
          </w:tcPr>
          <w:p>
            <w:pPr>
              <w:spacing w:after="0"/>
            </w:pPr>
            <w:r/>
            <w:r>
              <w:rPr>
                <w:rFonts w:ascii="Calibri" w:hAnsi="Calibri"/>
                <w:b w:val="0"/>
                <w:sz w:val="18"/>
              </w:rPr>
              <w:t>UX/UI</w:t>
            </w:r>
          </w:p>
        </w:tc>
        <w:tc>
          <w:tcPr>
            <w:tcW w:type="dxa" w:w="1500"/>
            <w:vAlign w:val="center"/>
          </w:tcPr>
          <w:p>
            <w:pPr>
              <w:spacing w:after="0"/>
            </w:pPr>
            <w:r/>
            <w:r>
              <w:rPr>
                <w:rFonts w:ascii="Calibri" w:hAnsi="Calibri"/>
                <w:b w:val="0"/>
                <w:sz w:val="18"/>
              </w:rPr>
              <w:t>6.5/10</w:t>
            </w:r>
          </w:p>
        </w:tc>
        <w:tc>
          <w:tcPr>
            <w:tcW w:type="dxa" w:w="5460"/>
            <w:vAlign w:val="center"/>
          </w:tcPr>
          <w:p>
            <w:pPr>
              <w:spacing w:after="0"/>
            </w:pPr>
            <w:r/>
            <w:r>
              <w:rPr>
                <w:rFonts w:ascii="Calibri" w:hAnsi="Calibri"/>
                <w:b w:val="0"/>
                <w:sz w:val="18"/>
              </w:rPr>
              <w:t>Funcional, pero estudiante requiere experiencia mas infantil.</w:t>
            </w:r>
          </w:p>
        </w:tc>
      </w:tr>
      <w:tr>
        <w:trPr>
          <w:cantSplit/>
        </w:trPr>
        <w:tc>
          <w:tcPr>
            <w:tcW w:type="dxa" w:w="2400"/>
            <w:vAlign w:val="center"/>
          </w:tcPr>
          <w:p>
            <w:pPr>
              <w:spacing w:after="0"/>
            </w:pPr>
            <w:r/>
            <w:r>
              <w:rPr>
                <w:rFonts w:ascii="Calibri" w:hAnsi="Calibri"/>
                <w:b w:val="0"/>
                <w:sz w:val="18"/>
              </w:rPr>
              <w:t>Calidad general</w:t>
            </w:r>
          </w:p>
        </w:tc>
        <w:tc>
          <w:tcPr>
            <w:tcW w:type="dxa" w:w="1500"/>
            <w:vAlign w:val="center"/>
          </w:tcPr>
          <w:p>
            <w:pPr>
              <w:spacing w:after="0"/>
            </w:pPr>
            <w:r/>
            <w:r>
              <w:rPr>
                <w:rFonts w:ascii="Calibri" w:hAnsi="Calibri"/>
                <w:b w:val="0"/>
                <w:sz w:val="18"/>
              </w:rPr>
              <w:t>7/10</w:t>
            </w:r>
          </w:p>
        </w:tc>
        <w:tc>
          <w:tcPr>
            <w:tcW w:type="dxa" w:w="5460"/>
            <w:vAlign w:val="center"/>
          </w:tcPr>
          <w:p>
            <w:pPr>
              <w:spacing w:after="0"/>
            </w:pPr>
            <w:r/>
            <w:r>
              <w:rPr>
                <w:rFonts w:ascii="Calibri" w:hAnsi="Calibri"/>
                <w:b w:val="0"/>
                <w:sz w:val="18"/>
              </w:rPr>
              <w:t>MVP academico avanzado, no producto final.</w:t>
            </w:r>
          </w:p>
        </w:tc>
      </w:tr>
    </w:tbl>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9360"/>
      </w:tblGrid>
      <w:tr>
        <w:tc>
          <w:tcPr>
            <w:tcW w:type="dxa" w:w="9360"/>
            <w:shd w:fill="E8EEF5"/>
          </w:tcPr>
          <w:p>
            <w:pPr>
              <w:spacing w:after="60"/>
            </w:pPr>
            <w:r>
              <w:rPr>
                <w:b/>
                <w:color w:val="1F4D78"/>
                <w:sz w:val="20"/>
              </w:rPr>
              <w:t>Veredicto para tribunal</w:t>
            </w:r>
          </w:p>
          <w:p>
            <w:pPr>
              <w:spacing w:after="0"/>
            </w:pPr>
            <w:r>
              <w:t>Si. El proyecto puede presentarse ante un tribunal de Ingenieria como MVP academico avanzado, siempre que se corrijan errores visibles de calidad, se documente la deuda tecnica y se delimite claramente que no es una version productiva final.</w:t>
            </w:r>
          </w:p>
        </w:tc>
      </w:tr>
    </w:tbl>
    <w:p>
      <w:pPr>
        <w:pStyle w:val="Heading1"/>
      </w:pPr>
      <w:r>
        <w:t>16. Evidencia revisada</w:t>
      </w:r>
    </w:p>
    <w:p>
      <w:pPr>
        <w:pStyle w:val="ListBullet"/>
        <w:spacing w:after="80"/>
      </w:pPr>
      <w:r>
        <w:t>package.json y server/package.json para stack y dependencias.</w:t>
      </w:r>
    </w:p>
    <w:p>
      <w:pPr>
        <w:pStyle w:val="ListBullet"/>
        <w:spacing w:after="80"/>
      </w:pPr>
      <w:r>
        <w:t>server/server.js, server/middleware/auth.js y rutas backend principales.</w:t>
      </w:r>
    </w:p>
    <w:p>
      <w:pPr>
        <w:pStyle w:val="ListBullet"/>
        <w:spacing w:after="80"/>
      </w:pPr>
      <w:r>
        <w:t>database/gamificapp.sql y migraciones para modelo de datos.</w:t>
      </w:r>
    </w:p>
    <w:p>
      <w:pPr>
        <w:pStyle w:val="ListBullet"/>
        <w:spacing w:after="80"/>
      </w:pPr>
      <w:r>
        <w:t>src/App.jsx, servicios frontend y componentes de juegos/quiz/dashboard.</w:t>
      </w:r>
    </w:p>
    <w:p>
      <w:pPr>
        <w:pStyle w:val="ListBullet"/>
        <w:spacing w:after="80"/>
      </w:pPr>
      <w:r>
        <w:t>Ejecucion local de build y lint.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8"/>
      </w:rPr>
      <w:t>GamificApp - Auditoria tecnica profesional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