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74C91" w14:textId="7B43EE9A" w:rsidR="00047D11" w:rsidRDefault="005631EB" w:rsidP="00DD3FDC">
      <w:pPr>
        <w:pStyle w:val="a3"/>
        <w:spacing w:beforeLines="100" w:before="435"/>
      </w:pPr>
      <w:r>
        <w:rPr>
          <w:rFonts w:hint="eastAsia"/>
        </w:rPr>
        <w:t>学术作为志业</w:t>
      </w:r>
    </w:p>
    <w:p w14:paraId="698A93B2" w14:textId="1B584D54" w:rsidR="00DD3FDC" w:rsidRDefault="00DD3FDC" w:rsidP="005A357F">
      <w:pPr>
        <w:pStyle w:val="a3"/>
        <w:spacing w:afterLines="50" w:after="217"/>
        <w:ind w:leftChars="1506" w:left="4819"/>
        <w:rPr>
          <w:rFonts w:ascii="方正楷体_GBK" w:eastAsia="方正楷体_GBK"/>
          <w:sz w:val="32"/>
          <w:szCs w:val="32"/>
        </w:rPr>
      </w:pPr>
      <w:r w:rsidRPr="00DD3FDC">
        <w:rPr>
          <w:rFonts w:ascii="方正楷体_GBK" w:eastAsia="方正楷体_GBK" w:hint="eastAsia"/>
          <w:sz w:val="32"/>
          <w:szCs w:val="32"/>
        </w:rPr>
        <w:t>——读韦伯《学术与政治》</w:t>
      </w:r>
      <w:r w:rsidR="0047671F">
        <w:rPr>
          <w:rStyle w:val="ab"/>
          <w:rFonts w:ascii="方正楷体_GBK" w:eastAsia="方正楷体_GBK"/>
          <w:sz w:val="32"/>
          <w:szCs w:val="32"/>
        </w:rPr>
        <w:footnoteReference w:id="1"/>
      </w:r>
    </w:p>
    <w:p w14:paraId="0A685F11" w14:textId="6D4603B2" w:rsidR="00DD3FDC" w:rsidRDefault="0033248A" w:rsidP="00DD3FDC">
      <w:pPr>
        <w:ind w:firstLine="640"/>
      </w:pPr>
      <w:r>
        <w:rPr>
          <w:rFonts w:hint="eastAsia"/>
        </w:rPr>
        <w:t>伦理与价值是纵贯韦伯《学术作为一种志业》与《政治作为一种志业》两篇演讲的关键词，也是韦伯所</w:t>
      </w:r>
      <w:r w:rsidR="00831767">
        <w:rPr>
          <w:rFonts w:hint="eastAsia"/>
        </w:rPr>
        <w:t>创立</w:t>
      </w:r>
      <w:r>
        <w:rPr>
          <w:rFonts w:hint="eastAsia"/>
        </w:rPr>
        <w:t>的一系列方法论原则的</w:t>
      </w:r>
      <w:r w:rsidR="0047671F">
        <w:rPr>
          <w:rFonts w:hint="eastAsia"/>
        </w:rPr>
        <w:t>主题</w:t>
      </w:r>
      <w:r w:rsidR="00AD2A16">
        <w:rPr>
          <w:rFonts w:hint="eastAsia"/>
        </w:rPr>
        <w:t>之一</w:t>
      </w:r>
      <w:r>
        <w:rPr>
          <w:rFonts w:hint="eastAsia"/>
        </w:rPr>
        <w:t>。</w:t>
      </w:r>
      <w:r w:rsidR="00AD2A16">
        <w:rPr>
          <w:rFonts w:hint="eastAsia"/>
        </w:rPr>
        <w:t>1917</w:t>
      </w:r>
      <w:r w:rsidR="00AD2A16">
        <w:rPr>
          <w:rFonts w:hint="eastAsia"/>
        </w:rPr>
        <w:t>年</w:t>
      </w:r>
      <w:r w:rsidR="00831767">
        <w:rPr>
          <w:rFonts w:hint="eastAsia"/>
        </w:rPr>
        <w:t>前后</w:t>
      </w:r>
      <w:r w:rsidR="00AD2A16">
        <w:rPr>
          <w:rFonts w:hint="eastAsia"/>
        </w:rPr>
        <w:t>的</w:t>
      </w:r>
      <w:r w:rsidR="00831767">
        <w:rPr>
          <w:rFonts w:hint="eastAsia"/>
        </w:rPr>
        <w:t>两次演讲，韦伯剖析了从事学术与从事政治的意义和价值所在，并给出了伦理领域的指引，但两篇演讲各有所侧重。在《学术作为一种志业》中，韦伯着眼于学术</w:t>
      </w:r>
      <w:r w:rsidR="0017041A">
        <w:rPr>
          <w:rFonts w:hint="eastAsia"/>
        </w:rPr>
        <w:t>的近代性，重新审视学术作为一种志业的意义；而在《政治作为一种志业》中，韦伯更关注政治（主要是志业政治家）应该如何行动</w:t>
      </w:r>
      <w:r w:rsidR="00235E4B">
        <w:rPr>
          <w:rFonts w:hint="eastAsia"/>
        </w:rPr>
        <w:t>的问题</w:t>
      </w:r>
      <w:r w:rsidR="0017041A">
        <w:rPr>
          <w:rFonts w:hint="eastAsia"/>
        </w:rPr>
        <w:t>，</w:t>
      </w:r>
      <w:r w:rsidR="00235E4B">
        <w:rPr>
          <w:rFonts w:hint="eastAsia"/>
        </w:rPr>
        <w:t>在</w:t>
      </w:r>
      <w:r w:rsidR="0017041A">
        <w:rPr>
          <w:rFonts w:hint="eastAsia"/>
        </w:rPr>
        <w:t>有关政治的伦理</w:t>
      </w:r>
      <w:r w:rsidR="00E51566">
        <w:rPr>
          <w:rFonts w:hint="eastAsia"/>
        </w:rPr>
        <w:t>领域</w:t>
      </w:r>
      <w:r w:rsidR="00235E4B">
        <w:rPr>
          <w:rFonts w:hint="eastAsia"/>
        </w:rPr>
        <w:t>中也有所探讨</w:t>
      </w:r>
      <w:r w:rsidR="0017041A">
        <w:rPr>
          <w:rFonts w:hint="eastAsia"/>
        </w:rPr>
        <w:t>。</w:t>
      </w:r>
      <w:r w:rsidR="00BF7942">
        <w:rPr>
          <w:rFonts w:hint="eastAsia"/>
        </w:rPr>
        <w:t>这两篇演讲</w:t>
      </w:r>
      <w:r w:rsidR="00235E4B">
        <w:rPr>
          <w:rFonts w:hint="eastAsia"/>
        </w:rPr>
        <w:t>同样也</w:t>
      </w:r>
      <w:r w:rsidR="00BF7942">
        <w:rPr>
          <w:rFonts w:hint="eastAsia"/>
        </w:rPr>
        <w:t>有伦理与价值体系及其制度化内容上的</w:t>
      </w:r>
      <w:r w:rsidR="00235E4B">
        <w:rPr>
          <w:rFonts w:hint="eastAsia"/>
        </w:rPr>
        <w:t>联系</w:t>
      </w:r>
      <w:r w:rsidR="00BF7942">
        <w:rPr>
          <w:rFonts w:hint="eastAsia"/>
        </w:rPr>
        <w:t>。</w:t>
      </w:r>
      <w:r w:rsidR="00D13CEF">
        <w:rPr>
          <w:rFonts w:hint="eastAsia"/>
        </w:rPr>
        <w:t>这篇读书笔记主要想</w:t>
      </w:r>
      <w:r w:rsidR="004C1FE2">
        <w:rPr>
          <w:rFonts w:hint="eastAsia"/>
        </w:rPr>
        <w:t>回顾</w:t>
      </w:r>
      <w:r w:rsidR="00235E4B">
        <w:rPr>
          <w:rFonts w:hint="eastAsia"/>
        </w:rPr>
        <w:t>韦伯</w:t>
      </w:r>
      <w:r w:rsidR="00D13CEF">
        <w:rPr>
          <w:rFonts w:hint="eastAsia"/>
        </w:rPr>
        <w:t>有关</w:t>
      </w:r>
      <w:r w:rsidR="00AD2A16">
        <w:rPr>
          <w:rFonts w:hint="eastAsia"/>
        </w:rPr>
        <w:t>的学术价值</w:t>
      </w:r>
      <w:r w:rsidR="00235E4B">
        <w:rPr>
          <w:rFonts w:hint="eastAsia"/>
        </w:rPr>
        <w:t>预设</w:t>
      </w:r>
      <w:r w:rsidR="00D13CEF">
        <w:rPr>
          <w:rFonts w:hint="eastAsia"/>
        </w:rPr>
        <w:t>问题</w:t>
      </w:r>
      <w:r w:rsidR="00235E4B">
        <w:rPr>
          <w:rFonts w:hint="eastAsia"/>
        </w:rPr>
        <w:t>的讨论</w:t>
      </w:r>
      <w:r w:rsidR="004C1FE2">
        <w:rPr>
          <w:rFonts w:hint="eastAsia"/>
        </w:rPr>
        <w:t>，并因之阐述我个人的一些</w:t>
      </w:r>
      <w:r w:rsidR="00B00823">
        <w:rPr>
          <w:rFonts w:hint="eastAsia"/>
        </w:rPr>
        <w:t>理解和感想</w:t>
      </w:r>
      <w:r w:rsidR="00D13CEF">
        <w:rPr>
          <w:rFonts w:hint="eastAsia"/>
        </w:rPr>
        <w:t>。</w:t>
      </w:r>
    </w:p>
    <w:p w14:paraId="27E84B89" w14:textId="196E4AB9" w:rsidR="0017041A" w:rsidRPr="0081613D" w:rsidRDefault="0017041A" w:rsidP="0081613D">
      <w:pPr>
        <w:spacing w:beforeLines="50" w:before="217"/>
        <w:ind w:firstLineChars="0" w:firstLine="0"/>
        <w:jc w:val="center"/>
        <w:rPr>
          <w:rFonts w:ascii="方正黑体_GBK" w:eastAsia="方正黑体_GBK"/>
        </w:rPr>
      </w:pPr>
      <w:r w:rsidRPr="0081613D">
        <w:rPr>
          <w:rFonts w:ascii="方正黑体_GBK" w:eastAsia="方正黑体_GBK" w:hint="eastAsia"/>
        </w:rPr>
        <w:t>一、</w:t>
      </w:r>
      <w:r w:rsidR="00C92998">
        <w:rPr>
          <w:rFonts w:ascii="方正黑体_GBK" w:eastAsia="方正黑体_GBK" w:hint="eastAsia"/>
        </w:rPr>
        <w:t>学术的进步性</w:t>
      </w:r>
    </w:p>
    <w:p w14:paraId="706F4C17" w14:textId="463628BB" w:rsidR="0017041A" w:rsidRDefault="000365A5" w:rsidP="00DD3FDC">
      <w:pPr>
        <w:ind w:firstLine="640"/>
      </w:pPr>
      <w:r>
        <w:rPr>
          <w:rFonts w:hint="eastAsia"/>
        </w:rPr>
        <w:t>在当时，学术能否作为一种</w:t>
      </w:r>
      <w:proofErr w:type="gramStart"/>
      <w:r>
        <w:rPr>
          <w:rFonts w:hint="eastAsia"/>
        </w:rPr>
        <w:t>志业本应</w:t>
      </w:r>
      <w:r w:rsidR="00EC06D2">
        <w:rPr>
          <w:rFonts w:hint="eastAsia"/>
        </w:rPr>
        <w:t>当</w:t>
      </w:r>
      <w:proofErr w:type="gramEnd"/>
      <w:r>
        <w:rPr>
          <w:rFonts w:hint="eastAsia"/>
        </w:rPr>
        <w:t>是一个</w:t>
      </w:r>
      <w:proofErr w:type="gramStart"/>
      <w:r>
        <w:rPr>
          <w:rFonts w:hint="eastAsia"/>
        </w:rPr>
        <w:t>不</w:t>
      </w:r>
      <w:proofErr w:type="gramEnd"/>
      <w:r>
        <w:rPr>
          <w:rFonts w:hint="eastAsia"/>
        </w:rPr>
        <w:t>证自明的问题。但韦伯在演讲中却谨慎反思了学术作为志业的“资格”。韦伯的这种反思</w:t>
      </w:r>
      <w:r w:rsidR="00EC06D2">
        <w:rPr>
          <w:rFonts w:hint="eastAsia"/>
        </w:rPr>
        <w:t>从</w:t>
      </w:r>
      <w:r w:rsidR="00897E4F">
        <w:rPr>
          <w:rFonts w:hint="eastAsia"/>
        </w:rPr>
        <w:t>学术成果不可避免地被超越的命运</w:t>
      </w:r>
      <w:r w:rsidR="00EC06D2">
        <w:rPr>
          <w:rFonts w:hint="eastAsia"/>
        </w:rPr>
        <w:t>开始</w:t>
      </w:r>
      <w:r w:rsidR="00897E4F">
        <w:rPr>
          <w:rFonts w:hint="eastAsia"/>
        </w:rPr>
        <w:t>，最终延伸到学科乃至学术的最初预设上。这一过程中，韦伯的认为学术的预设并不是某种真理，而是未经论证而被接纳的命题</w:t>
      </w:r>
      <w:r w:rsidR="00A651EE">
        <w:rPr>
          <w:rFonts w:hint="eastAsia"/>
        </w:rPr>
        <w:t>。是否能将学术作为一种志业，就在于能否接纳这个未经证明</w:t>
      </w:r>
      <w:r w:rsidR="00EC06D2">
        <w:rPr>
          <w:rFonts w:hint="eastAsia"/>
        </w:rPr>
        <w:t>也不可能证</w:t>
      </w:r>
      <w:r w:rsidR="00EC06D2">
        <w:rPr>
          <w:rFonts w:hint="eastAsia"/>
        </w:rPr>
        <w:lastRenderedPageBreak/>
        <w:t>明</w:t>
      </w:r>
      <w:r w:rsidR="00A651EE">
        <w:rPr>
          <w:rFonts w:hint="eastAsia"/>
        </w:rPr>
        <w:t>的预设</w:t>
      </w:r>
      <w:r w:rsidR="00897E4F">
        <w:rPr>
          <w:rFonts w:hint="eastAsia"/>
        </w:rPr>
        <w:t>。</w:t>
      </w:r>
    </w:p>
    <w:p w14:paraId="6AB45372" w14:textId="499106AF" w:rsidR="000365A5" w:rsidRPr="00A651EE" w:rsidRDefault="00A651EE" w:rsidP="00DD3FDC">
      <w:pPr>
        <w:ind w:firstLine="640"/>
      </w:pPr>
      <w:r>
        <w:rPr>
          <w:rFonts w:hint="eastAsia"/>
        </w:rPr>
        <w:t>学术成果</w:t>
      </w:r>
      <w:r w:rsidR="00130F3E">
        <w:rPr>
          <w:rFonts w:hint="eastAsia"/>
        </w:rPr>
        <w:t>具有</w:t>
      </w:r>
      <w:r>
        <w:rPr>
          <w:rFonts w:hint="eastAsia"/>
        </w:rPr>
        <w:t>时效性</w:t>
      </w:r>
      <w:r w:rsidR="006C2738">
        <w:rPr>
          <w:rFonts w:hint="eastAsia"/>
        </w:rPr>
        <w:t>，在韦伯看来，正好</w:t>
      </w:r>
      <w:r w:rsidR="00130F3E">
        <w:rPr>
          <w:rFonts w:hint="eastAsia"/>
        </w:rPr>
        <w:t>瓦解了</w:t>
      </w:r>
      <w:r w:rsidR="006C2738">
        <w:rPr>
          <w:rFonts w:hint="eastAsia"/>
        </w:rPr>
        <w:t>学术成果本身</w:t>
      </w:r>
      <w:r w:rsidR="00ED3AD0">
        <w:rPr>
          <w:rFonts w:hint="eastAsia"/>
        </w:rPr>
        <w:t>在</w:t>
      </w:r>
      <w:r w:rsidR="006C2738">
        <w:rPr>
          <w:rFonts w:hint="eastAsia"/>
        </w:rPr>
        <w:t>“成果”</w:t>
      </w:r>
      <w:r w:rsidR="00ED3AD0">
        <w:rPr>
          <w:rFonts w:hint="eastAsia"/>
        </w:rPr>
        <w:t>上</w:t>
      </w:r>
      <w:r w:rsidR="006C2738">
        <w:rPr>
          <w:rFonts w:hint="eastAsia"/>
        </w:rPr>
        <w:t>的意义。</w:t>
      </w:r>
      <w:r w:rsidR="00130F3E">
        <w:rPr>
          <w:rFonts w:hint="eastAsia"/>
        </w:rPr>
        <w:t>他并不否认</w:t>
      </w:r>
      <w:r w:rsidR="009F7BFF">
        <w:rPr>
          <w:rFonts w:hint="eastAsia"/>
        </w:rPr>
        <w:t>在当下应用某个</w:t>
      </w:r>
      <w:r w:rsidR="00130F3E">
        <w:rPr>
          <w:rFonts w:hint="eastAsia"/>
        </w:rPr>
        <w:t>学术成果</w:t>
      </w:r>
      <w:r w:rsidR="009F7BFF">
        <w:rPr>
          <w:rFonts w:hint="eastAsia"/>
        </w:rPr>
        <w:t>的可能。</w:t>
      </w:r>
      <w:r w:rsidR="006C2738">
        <w:rPr>
          <w:rFonts w:hint="eastAsia"/>
        </w:rPr>
        <w:t>在技术和应用的层面上，哪怕成果</w:t>
      </w:r>
      <w:r w:rsidR="00130F3E">
        <w:rPr>
          <w:rFonts w:hint="eastAsia"/>
        </w:rPr>
        <w:t>总会过时</w:t>
      </w:r>
      <w:r w:rsidR="006C2738">
        <w:rPr>
          <w:rFonts w:hint="eastAsia"/>
        </w:rPr>
        <w:t>，在</w:t>
      </w:r>
      <w:r w:rsidR="00130F3E">
        <w:rPr>
          <w:rFonts w:hint="eastAsia"/>
        </w:rPr>
        <w:t>此时此刻</w:t>
      </w:r>
      <w:r w:rsidR="006C2738">
        <w:rPr>
          <w:rFonts w:hint="eastAsia"/>
        </w:rPr>
        <w:t>它仍然具备指引和应用的价值。但在应用之外，学术成果就面临着注定失效的命运</w:t>
      </w:r>
      <w:r w:rsidR="0096291D">
        <w:rPr>
          <w:rFonts w:hint="eastAsia"/>
        </w:rPr>
        <w:t>。这时又如何处理学术成果在应用之外的意义问题呢？我们往往会</w:t>
      </w:r>
      <w:r w:rsidR="00130F3E">
        <w:rPr>
          <w:rFonts w:hint="eastAsia"/>
        </w:rPr>
        <w:t>认为</w:t>
      </w:r>
      <w:r w:rsidR="0096291D">
        <w:rPr>
          <w:rFonts w:hint="eastAsia"/>
        </w:rPr>
        <w:t>：</w:t>
      </w:r>
      <w:r w:rsidR="00130F3E">
        <w:rPr>
          <w:rFonts w:hint="eastAsia"/>
        </w:rPr>
        <w:t>学术成果是</w:t>
      </w:r>
      <w:r w:rsidR="0096291D">
        <w:rPr>
          <w:rFonts w:hint="eastAsia"/>
        </w:rPr>
        <w:t>学术的进步，</w:t>
      </w:r>
      <w:r w:rsidR="00C92998">
        <w:rPr>
          <w:rFonts w:hint="eastAsia"/>
        </w:rPr>
        <w:t>这一进步同时，也为着更高的包括除</w:t>
      </w:r>
      <w:proofErr w:type="gramStart"/>
      <w:r w:rsidR="00C92998">
        <w:rPr>
          <w:rFonts w:hint="eastAsia"/>
        </w:rPr>
        <w:t>魅</w:t>
      </w:r>
      <w:proofErr w:type="gramEnd"/>
      <w:r w:rsidR="00C92998">
        <w:rPr>
          <w:rFonts w:hint="eastAsia"/>
        </w:rPr>
        <w:t>过程在内的进步服务。</w:t>
      </w:r>
      <w:r w:rsidR="0096291D">
        <w:rPr>
          <w:rFonts w:hint="eastAsia"/>
        </w:rPr>
        <w:t>但韦伯</w:t>
      </w:r>
      <w:r w:rsidR="00130F3E">
        <w:rPr>
          <w:rFonts w:hint="eastAsia"/>
        </w:rPr>
        <w:t>紧接着</w:t>
      </w:r>
      <w:r w:rsidR="0096291D">
        <w:rPr>
          <w:rFonts w:hint="eastAsia"/>
        </w:rPr>
        <w:t>指出了进步性的无意义：</w:t>
      </w:r>
    </w:p>
    <w:p w14:paraId="1DFB96AD" w14:textId="11ED5254" w:rsidR="000365A5" w:rsidRDefault="0096291D" w:rsidP="0096291D">
      <w:pPr>
        <w:pStyle w:val="a5"/>
        <w:spacing w:before="217" w:after="217"/>
        <w:ind w:left="640" w:firstLine="640"/>
      </w:pPr>
      <w:r>
        <w:rPr>
          <w:rFonts w:hint="eastAsia"/>
        </w:rPr>
        <w:t>……“进步”，在纯粹应用与技术层面之外，是否还带有任何其他意义？……因为文明人的个人生命是置放在无限的“进步”当中……他只能捕捉到精神之生命</w:t>
      </w:r>
      <w:proofErr w:type="gramStart"/>
      <w:r>
        <w:rPr>
          <w:rFonts w:hint="eastAsia"/>
        </w:rPr>
        <w:t>不断新</w:t>
      </w:r>
      <w:proofErr w:type="gramEnd"/>
      <w:r>
        <w:rPr>
          <w:rFonts w:hint="eastAsia"/>
        </w:rPr>
        <w:t>推出的事物中微乎其微的一部分，而他所能掌握的，却又只属一时而非终极</w:t>
      </w:r>
      <w:r>
        <w:rPr>
          <w:rStyle w:val="ab"/>
        </w:rPr>
        <w:footnoteReference w:id="2"/>
      </w:r>
      <w:r>
        <w:rPr>
          <w:rFonts w:hint="eastAsia"/>
        </w:rPr>
        <w:t>。</w:t>
      </w:r>
    </w:p>
    <w:p w14:paraId="4A09F4B9" w14:textId="3E686698" w:rsidR="0096291D" w:rsidRDefault="00563BA4" w:rsidP="00DD3FDC">
      <w:pPr>
        <w:ind w:firstLine="640"/>
      </w:pPr>
      <w:r>
        <w:rPr>
          <w:rFonts w:hint="eastAsia"/>
        </w:rPr>
        <w:t>这也就是</w:t>
      </w:r>
      <w:r w:rsidR="00833DEC">
        <w:rPr>
          <w:rFonts w:hint="eastAsia"/>
        </w:rPr>
        <w:t>说</w:t>
      </w:r>
      <w:r>
        <w:rPr>
          <w:rFonts w:hint="eastAsia"/>
        </w:rPr>
        <w:t>，当个人的学术成果被安置在无限的学术进步中，无论此时此刻这个成果多么超前、应用上的价值多么显赫，从学术发展的</w:t>
      </w:r>
      <w:r w:rsidR="00130F3E">
        <w:rPr>
          <w:rFonts w:hint="eastAsia"/>
        </w:rPr>
        <w:t>长久</w:t>
      </w:r>
      <w:r>
        <w:rPr>
          <w:rFonts w:hint="eastAsia"/>
        </w:rPr>
        <w:t>过程来看都是微不足道的</w:t>
      </w:r>
      <w:r w:rsidR="009F7BFF">
        <w:rPr>
          <w:rFonts w:hint="eastAsia"/>
        </w:rPr>
        <w:t>，并且始终背负着过时的命运</w:t>
      </w:r>
      <w:r w:rsidR="00130F3E">
        <w:rPr>
          <w:rFonts w:hint="eastAsia"/>
        </w:rPr>
        <w:t>。</w:t>
      </w:r>
      <w:r w:rsidR="009F7BFF">
        <w:rPr>
          <w:rFonts w:hint="eastAsia"/>
        </w:rPr>
        <w:t>换句话说，成果的产出并不能实际上永久地解决学术的关切，反而会带来更多问题。加之（德国当时</w:t>
      </w:r>
      <w:r w:rsidR="00075B3E">
        <w:rPr>
          <w:rFonts w:hint="eastAsia"/>
        </w:rPr>
        <w:t>的</w:t>
      </w:r>
      <w:r w:rsidR="009F7BFF">
        <w:rPr>
          <w:rFonts w:hint="eastAsia"/>
        </w:rPr>
        <w:t>）学术环境</w:t>
      </w:r>
      <w:r w:rsidR="00075B3E">
        <w:rPr>
          <w:rFonts w:hint="eastAsia"/>
        </w:rPr>
        <w:t>的影响</w:t>
      </w:r>
      <w:r w:rsidR="009F7BFF">
        <w:rPr>
          <w:rFonts w:hint="eastAsia"/>
        </w:rPr>
        <w:t>，以学术为志业者不仅</w:t>
      </w:r>
      <w:r w:rsidR="00075B3E">
        <w:rPr>
          <w:rFonts w:hint="eastAsia"/>
        </w:rPr>
        <w:t>面临着</w:t>
      </w:r>
      <w:r w:rsidR="009F7BFF">
        <w:rPr>
          <w:rFonts w:hint="eastAsia"/>
        </w:rPr>
        <w:t>教学、教职等学术资源</w:t>
      </w:r>
      <w:r w:rsidR="00075B3E">
        <w:rPr>
          <w:rFonts w:hint="eastAsia"/>
        </w:rPr>
        <w:t>和天赋上</w:t>
      </w:r>
      <w:r w:rsidR="009F7BFF">
        <w:rPr>
          <w:rFonts w:hint="eastAsia"/>
        </w:rPr>
        <w:t>的豪赌</w:t>
      </w:r>
      <w:r w:rsidR="00075B3E">
        <w:rPr>
          <w:rStyle w:val="ab"/>
        </w:rPr>
        <w:footnoteReference w:id="3"/>
      </w:r>
      <w:r w:rsidR="009F7BFF">
        <w:rPr>
          <w:rFonts w:hint="eastAsia"/>
        </w:rPr>
        <w:t>，</w:t>
      </w:r>
      <w:r w:rsidR="00075B3E">
        <w:rPr>
          <w:rFonts w:hint="eastAsia"/>
        </w:rPr>
        <w:t>究其一生</w:t>
      </w:r>
      <w:r w:rsidR="009F7BFF">
        <w:rPr>
          <w:rFonts w:hint="eastAsia"/>
        </w:rPr>
        <w:t>也</w:t>
      </w:r>
      <w:r w:rsidR="00075B3E">
        <w:rPr>
          <w:rFonts w:hint="eastAsia"/>
        </w:rPr>
        <w:t>难以穷尽学术领域的任何</w:t>
      </w:r>
      <w:proofErr w:type="gramStart"/>
      <w:r w:rsidR="00075B3E">
        <w:rPr>
          <w:rFonts w:hint="eastAsia"/>
        </w:rPr>
        <w:t>一</w:t>
      </w:r>
      <w:proofErr w:type="gramEnd"/>
      <w:r w:rsidR="00075B3E">
        <w:rPr>
          <w:rFonts w:hint="eastAsia"/>
        </w:rPr>
        <w:t>小部分</w:t>
      </w:r>
      <w:r w:rsidR="002C2061">
        <w:rPr>
          <w:rFonts w:hint="eastAsia"/>
        </w:rPr>
        <w:t>。因而，</w:t>
      </w:r>
      <w:r w:rsidR="00130F3E">
        <w:rPr>
          <w:rFonts w:hint="eastAsia"/>
        </w:rPr>
        <w:t>“进步”其</w:t>
      </w:r>
      <w:r w:rsidR="009F7BFF">
        <w:rPr>
          <w:rFonts w:hint="eastAsia"/>
        </w:rPr>
        <w:t>在</w:t>
      </w:r>
      <w:r w:rsidR="00130F3E">
        <w:rPr>
          <w:rFonts w:hint="eastAsia"/>
        </w:rPr>
        <w:t>技术层面以外的意义</w:t>
      </w:r>
      <w:r w:rsidR="002C2061">
        <w:rPr>
          <w:rFonts w:hint="eastAsia"/>
        </w:rPr>
        <w:t>乃至学术作为志业的价值</w:t>
      </w:r>
      <w:r w:rsidR="009F7BFF">
        <w:rPr>
          <w:rFonts w:hint="eastAsia"/>
        </w:rPr>
        <w:t>就</w:t>
      </w:r>
      <w:r w:rsidR="002C2061">
        <w:rPr>
          <w:rFonts w:hint="eastAsia"/>
        </w:rPr>
        <w:t>显得</w:t>
      </w:r>
      <w:r w:rsidR="009F7BFF">
        <w:rPr>
          <w:rFonts w:hint="eastAsia"/>
        </w:rPr>
        <w:t>不</w:t>
      </w:r>
      <w:r w:rsidR="009F7BFF">
        <w:rPr>
          <w:rFonts w:hint="eastAsia"/>
        </w:rPr>
        <w:lastRenderedPageBreak/>
        <w:t>甚明朗</w:t>
      </w:r>
      <w:r w:rsidR="002C2061">
        <w:rPr>
          <w:rFonts w:hint="eastAsia"/>
        </w:rPr>
        <w:t>。</w:t>
      </w:r>
      <w:r w:rsidR="007E3192">
        <w:rPr>
          <w:rFonts w:hint="eastAsia"/>
        </w:rPr>
        <w:t>韦伯得以进一步探讨学术何以作为一种志业，也即“学问的使命和价值”。</w:t>
      </w:r>
    </w:p>
    <w:p w14:paraId="7169038E" w14:textId="30AD0E7F" w:rsidR="004C1FE2" w:rsidRDefault="003B0A56" w:rsidP="00DC0D55">
      <w:pPr>
        <w:ind w:firstLine="640"/>
      </w:pPr>
      <w:r>
        <w:rPr>
          <w:rFonts w:hint="eastAsia"/>
        </w:rPr>
        <w:t>然而，在这一部分乃至之后的探讨中，韦伯反复提到，他在演讲中所提及的进步与学问的价值，是在技术层面之外探求的</w:t>
      </w:r>
      <w:bookmarkStart w:id="0" w:name="_Ref35986615"/>
      <w:r w:rsidR="00B00823">
        <w:rPr>
          <w:rStyle w:val="ab"/>
        </w:rPr>
        <w:footnoteReference w:id="4"/>
      </w:r>
      <w:bookmarkEnd w:id="0"/>
      <w:r>
        <w:rPr>
          <w:rFonts w:hint="eastAsia"/>
        </w:rPr>
        <w:t>。韦伯似乎将学术研究与学术应用的两个主体，</w:t>
      </w:r>
      <w:proofErr w:type="gramStart"/>
      <w:r>
        <w:rPr>
          <w:rFonts w:hint="eastAsia"/>
        </w:rPr>
        <w:t>即学者</w:t>
      </w:r>
      <w:proofErr w:type="gramEnd"/>
      <w:r>
        <w:rPr>
          <w:rFonts w:hint="eastAsia"/>
        </w:rPr>
        <w:t>与学术成果的应用者截然两分了。如果就学问中富有应用性的学科来说，譬如自然科学，</w:t>
      </w:r>
      <w:r w:rsidR="008B5941">
        <w:rPr>
          <w:rFonts w:hint="eastAsia"/>
        </w:rPr>
        <w:t>从事学术工作并不意味着学者就完全摒弃了应用学术中任何成果的可能</w:t>
      </w:r>
      <w:r w:rsidR="00807996">
        <w:rPr>
          <w:rFonts w:hint="eastAsia"/>
        </w:rPr>
        <w:t>，这两者的角色往往存在交集</w:t>
      </w:r>
      <w:r w:rsidR="008B5941">
        <w:rPr>
          <w:rFonts w:hint="eastAsia"/>
        </w:rPr>
        <w:t>。</w:t>
      </w:r>
      <w:r w:rsidR="004C1FE2">
        <w:rPr>
          <w:rFonts w:hint="eastAsia"/>
        </w:rPr>
        <w:t>由此看来，似乎可以有这样一个问题：</w:t>
      </w:r>
      <w:r w:rsidR="00807996">
        <w:rPr>
          <w:rFonts w:hint="eastAsia"/>
        </w:rPr>
        <w:t>如果</w:t>
      </w:r>
      <w:r w:rsidR="007167BE">
        <w:rPr>
          <w:rFonts w:hint="eastAsia"/>
        </w:rPr>
        <w:t>只</w:t>
      </w:r>
      <w:r w:rsidR="00807996">
        <w:rPr>
          <w:rFonts w:hint="eastAsia"/>
        </w:rPr>
        <w:t>着眼学术、学问的纯粹技术与应用上的价值，并为这一价值做到应有的奉献，学术能否</w:t>
      </w:r>
      <w:r w:rsidR="00D44BF1">
        <w:rPr>
          <w:rFonts w:hint="eastAsia"/>
        </w:rPr>
        <w:t>凭此</w:t>
      </w:r>
      <w:r w:rsidR="00807996">
        <w:rPr>
          <w:rFonts w:hint="eastAsia"/>
        </w:rPr>
        <w:t>成其为一种志业？</w:t>
      </w:r>
    </w:p>
    <w:p w14:paraId="41B6DC4B" w14:textId="5A600502" w:rsidR="003B0A56" w:rsidRDefault="00B00823" w:rsidP="00DC0D55">
      <w:pPr>
        <w:ind w:firstLine="640"/>
      </w:pPr>
      <w:r>
        <w:rPr>
          <w:rFonts w:hint="eastAsia"/>
        </w:rPr>
        <w:t>在我看来</w:t>
      </w:r>
      <w:r w:rsidR="00D44BF1">
        <w:rPr>
          <w:rFonts w:hint="eastAsia"/>
        </w:rPr>
        <w:t>，</w:t>
      </w:r>
      <w:r w:rsidR="00780EA8">
        <w:rPr>
          <w:rFonts w:hint="eastAsia"/>
        </w:rPr>
        <w:t>一个人可以不以学术为志业，但这并不妨碍他获得学术上的成果，正如韦伯提到专业意见与业余</w:t>
      </w:r>
      <w:r w:rsidR="00733BBC">
        <w:rPr>
          <w:rFonts w:hint="eastAsia"/>
        </w:rPr>
        <w:t>直觉可能可以等量齐观，专业学者只是多了</w:t>
      </w:r>
      <w:proofErr w:type="gramStart"/>
      <w:r w:rsidR="00733BBC">
        <w:rPr>
          <w:rFonts w:hint="eastAsia"/>
        </w:rPr>
        <w:t>一</w:t>
      </w:r>
      <w:proofErr w:type="gramEnd"/>
      <w:r w:rsidR="00733BBC">
        <w:rPr>
          <w:rFonts w:hint="eastAsia"/>
        </w:rPr>
        <w:t>套作</w:t>
      </w:r>
      <w:proofErr w:type="gramStart"/>
      <w:r w:rsidR="00733BBC">
        <w:rPr>
          <w:rFonts w:hint="eastAsia"/>
        </w:rPr>
        <w:t>业方法</w:t>
      </w:r>
      <w:proofErr w:type="gramEnd"/>
      <w:r w:rsidR="00733BBC">
        <w:rPr>
          <w:rFonts w:hint="eastAsia"/>
        </w:rPr>
        <w:t>而已</w:t>
      </w:r>
      <w:r w:rsidR="00733BBC">
        <w:rPr>
          <w:rStyle w:val="ab"/>
        </w:rPr>
        <w:footnoteReference w:id="5"/>
      </w:r>
      <w:r w:rsidR="00780EA8">
        <w:rPr>
          <w:rFonts w:hint="eastAsia"/>
        </w:rPr>
        <w:t>。</w:t>
      </w:r>
      <w:r w:rsidR="00733BBC">
        <w:rPr>
          <w:rFonts w:hint="eastAsia"/>
        </w:rPr>
        <w:t>运用学术成果，并不意味着充分进入专业化的学术领域</w:t>
      </w:r>
      <w:r w:rsidR="00ED3AD0">
        <w:rPr>
          <w:rFonts w:hint="eastAsia"/>
        </w:rPr>
        <w:t>，</w:t>
      </w:r>
      <w:r w:rsidR="007167BE">
        <w:rPr>
          <w:rFonts w:hint="eastAsia"/>
        </w:rPr>
        <w:t>专业化要求一份特别的“陶醉感”和从事学术工作的召唤与热情来支撑</w:t>
      </w:r>
      <w:r w:rsidR="009D568D">
        <w:rPr>
          <w:rFonts w:hint="eastAsia"/>
        </w:rPr>
        <w:t>。</w:t>
      </w:r>
      <w:r>
        <w:rPr>
          <w:rFonts w:hint="eastAsia"/>
        </w:rPr>
        <w:t>另从演讲的文本看，</w:t>
      </w:r>
      <w:r w:rsidR="007167BE">
        <w:rPr>
          <w:rFonts w:hint="eastAsia"/>
        </w:rPr>
        <w:t>韦伯</w:t>
      </w:r>
      <w:r w:rsidR="009D568D">
        <w:rPr>
          <w:rFonts w:hint="eastAsia"/>
        </w:rPr>
        <w:t>在谈论</w:t>
      </w:r>
      <w:r w:rsidR="007167BE">
        <w:rPr>
          <w:rFonts w:hint="eastAsia"/>
        </w:rPr>
        <w:t>学术志业</w:t>
      </w:r>
      <w:r w:rsidR="009D568D">
        <w:rPr>
          <w:rFonts w:hint="eastAsia"/>
        </w:rPr>
        <w:t>的时候</w:t>
      </w:r>
      <w:r w:rsidR="007167BE">
        <w:rPr>
          <w:rFonts w:hint="eastAsia"/>
        </w:rPr>
        <w:t>，</w:t>
      </w:r>
      <w:r w:rsidR="009D568D">
        <w:rPr>
          <w:rFonts w:hint="eastAsia"/>
        </w:rPr>
        <w:t>似乎已经排斥了“应用”作为志业的可能。将学术作为志业，</w:t>
      </w:r>
      <w:r w:rsidR="007167BE">
        <w:rPr>
          <w:rFonts w:hint="eastAsia"/>
        </w:rPr>
        <w:t>是要认可学问在应用层次以外的价值。所以，仅仅着眼于技术而从事学术工作，与将学术工作作为志业，二者之间存在着些许差别，或许这种追求应用的工作能够成为一种</w:t>
      </w:r>
      <w:r w:rsidR="009D568D">
        <w:rPr>
          <w:rFonts w:hint="eastAsia"/>
        </w:rPr>
        <w:t>职</w:t>
      </w:r>
      <w:r w:rsidR="007167BE">
        <w:rPr>
          <w:rFonts w:hint="eastAsia"/>
        </w:rPr>
        <w:t>业，但这一</w:t>
      </w:r>
      <w:r w:rsidR="009D568D">
        <w:rPr>
          <w:rFonts w:hint="eastAsia"/>
        </w:rPr>
        <w:t>职业</w:t>
      </w:r>
      <w:r w:rsidR="007167BE">
        <w:rPr>
          <w:rFonts w:hint="eastAsia"/>
        </w:rPr>
        <w:t>并不是韦伯所指</w:t>
      </w:r>
      <w:r w:rsidR="00100362">
        <w:rPr>
          <w:rFonts w:hint="eastAsia"/>
        </w:rPr>
        <w:t>能成其为志业的</w:t>
      </w:r>
      <w:r w:rsidR="007167BE">
        <w:rPr>
          <w:rFonts w:hint="eastAsia"/>
        </w:rPr>
        <w:lastRenderedPageBreak/>
        <w:t>学术</w:t>
      </w:r>
      <w:r w:rsidR="00100362">
        <w:rPr>
          <w:rFonts w:hint="eastAsia"/>
        </w:rPr>
        <w:t>工作</w:t>
      </w:r>
      <w:r w:rsidR="007167BE">
        <w:rPr>
          <w:rFonts w:hint="eastAsia"/>
        </w:rPr>
        <w:t>之所在。</w:t>
      </w:r>
    </w:p>
    <w:p w14:paraId="2FB8C64A" w14:textId="0FD77F03" w:rsidR="00C92998" w:rsidRDefault="00100362" w:rsidP="007F7882">
      <w:pPr>
        <w:ind w:firstLine="640"/>
      </w:pPr>
      <w:r>
        <w:rPr>
          <w:rFonts w:hint="eastAsia"/>
        </w:rPr>
        <w:t>韦伯这部分演讲的另一个要点，就是进步的意义问题。韦伯将个人各种精神上的成果放在整个文明的发展中观察，自然能够说人在其极其有限的生命中不可能对世界的问题有所穷尽。但这终究是一种极限的</w:t>
      </w:r>
      <w:r w:rsidR="009D568D">
        <w:rPr>
          <w:rFonts w:hint="eastAsia"/>
        </w:rPr>
        <w:t>、整体性</w:t>
      </w:r>
      <w:r>
        <w:rPr>
          <w:rFonts w:hint="eastAsia"/>
        </w:rPr>
        <w:t>视角</w:t>
      </w:r>
      <w:r w:rsidR="007F7882">
        <w:rPr>
          <w:rFonts w:hint="eastAsia"/>
        </w:rPr>
        <w:t>，我们是否应该因为进步的无限性而认为</w:t>
      </w:r>
      <w:r w:rsidR="009D568D">
        <w:rPr>
          <w:rFonts w:hint="eastAsia"/>
        </w:rPr>
        <w:t>在无限人类</w:t>
      </w:r>
      <w:r w:rsidR="007F7882">
        <w:rPr>
          <w:rFonts w:hint="eastAsia"/>
        </w:rPr>
        <w:t>文明</w:t>
      </w:r>
      <w:r w:rsidR="009D568D">
        <w:rPr>
          <w:rFonts w:hint="eastAsia"/>
        </w:rPr>
        <w:t>中的有限</w:t>
      </w:r>
      <w:r w:rsidR="007F7882">
        <w:rPr>
          <w:rFonts w:hint="eastAsia"/>
        </w:rPr>
        <w:t>生命</w:t>
      </w:r>
      <w:r w:rsidR="009D568D">
        <w:rPr>
          <w:rFonts w:hint="eastAsia"/>
        </w:rPr>
        <w:t>的存在</w:t>
      </w:r>
      <w:r w:rsidR="007F7882">
        <w:rPr>
          <w:rFonts w:hint="eastAsia"/>
        </w:rPr>
        <w:t>是无意义的？</w:t>
      </w:r>
      <w:r w:rsidR="009D568D">
        <w:rPr>
          <w:rFonts w:hint="eastAsia"/>
        </w:rPr>
        <w:t>在通常的视角看来</w:t>
      </w:r>
      <w:r w:rsidR="007F7882">
        <w:rPr>
          <w:rFonts w:hint="eastAsia"/>
        </w:rPr>
        <w:t>，</w:t>
      </w:r>
      <w:r w:rsidR="002B07BB">
        <w:rPr>
          <w:rFonts w:hint="eastAsia"/>
        </w:rPr>
        <w:t>学术</w:t>
      </w:r>
      <w:r w:rsidR="007F7882">
        <w:rPr>
          <w:rFonts w:hint="eastAsia"/>
        </w:rPr>
        <w:t>进步本身也有其作为量的意义，并且这种意义似乎并不像韦伯认为的一般，只是“技术层面”以内的，而是可以发生在知识的任一环节与层次之中</w:t>
      </w:r>
      <w:r w:rsidR="006750F2">
        <w:rPr>
          <w:rFonts w:hint="eastAsia"/>
        </w:rPr>
        <w:t>，譬如学术成果本身带来的学术内容</w:t>
      </w:r>
      <w:r w:rsidR="002B07BB">
        <w:rPr>
          <w:rFonts w:hint="eastAsia"/>
        </w:rPr>
        <w:t>，</w:t>
      </w:r>
      <w:r w:rsidR="006750F2">
        <w:rPr>
          <w:rFonts w:hint="eastAsia"/>
        </w:rPr>
        <w:t>即知识上的扩充</w:t>
      </w:r>
      <w:r w:rsidR="002B07BB">
        <w:rPr>
          <w:rFonts w:hint="eastAsia"/>
        </w:rPr>
        <w:t>，或</w:t>
      </w:r>
      <w:r w:rsidR="00D44BF1">
        <w:rPr>
          <w:rFonts w:hint="eastAsia"/>
        </w:rPr>
        <w:t>者就像</w:t>
      </w:r>
      <w:r w:rsidR="002B07BB">
        <w:rPr>
          <w:rFonts w:hint="eastAsia"/>
        </w:rPr>
        <w:t>韦伯自己</w:t>
      </w:r>
      <w:r w:rsidR="00D44BF1">
        <w:rPr>
          <w:rFonts w:hint="eastAsia"/>
        </w:rPr>
        <w:t>所说</w:t>
      </w:r>
      <w:r w:rsidR="002B07BB">
        <w:rPr>
          <w:rFonts w:hint="eastAsia"/>
        </w:rPr>
        <w:t>，</w:t>
      </w:r>
      <w:r w:rsidR="00D44BF1">
        <w:rPr>
          <w:rFonts w:hint="eastAsia"/>
        </w:rPr>
        <w:t>能够</w:t>
      </w:r>
      <w:r w:rsidR="002B07BB">
        <w:rPr>
          <w:rFonts w:hint="eastAsia"/>
        </w:rPr>
        <w:t>推动</w:t>
      </w:r>
      <w:proofErr w:type="gramStart"/>
      <w:r w:rsidR="002B07BB">
        <w:rPr>
          <w:rFonts w:hint="eastAsia"/>
        </w:rPr>
        <w:t>理知化趋势</w:t>
      </w:r>
      <w:proofErr w:type="gramEnd"/>
      <w:r w:rsidR="002B07BB">
        <w:rPr>
          <w:rFonts w:hint="eastAsia"/>
        </w:rPr>
        <w:t>的发展等等</w:t>
      </w:r>
      <w:r w:rsidR="007F7882">
        <w:rPr>
          <w:rFonts w:hint="eastAsia"/>
        </w:rPr>
        <w:t>。韦伯如何看待进步在当下</w:t>
      </w:r>
      <w:r w:rsidR="002B07BB">
        <w:rPr>
          <w:rFonts w:hint="eastAsia"/>
        </w:rPr>
        <w:t>的</w:t>
      </w:r>
      <w:r w:rsidR="007F7882">
        <w:rPr>
          <w:rFonts w:hint="eastAsia"/>
        </w:rPr>
        <w:t>意义</w:t>
      </w:r>
      <w:r w:rsidR="00160F45">
        <w:rPr>
          <w:rStyle w:val="ab"/>
        </w:rPr>
        <w:footnoteReference w:id="6"/>
      </w:r>
      <w:r w:rsidR="009D568D">
        <w:rPr>
          <w:rFonts w:hint="eastAsia"/>
        </w:rPr>
        <w:t>？</w:t>
      </w:r>
    </w:p>
    <w:p w14:paraId="1A1E6F04" w14:textId="700158C1" w:rsidR="00C92998" w:rsidRPr="00C92998" w:rsidRDefault="00C92998" w:rsidP="00C92998">
      <w:pPr>
        <w:spacing w:beforeLines="50" w:before="217"/>
        <w:ind w:firstLineChars="0" w:firstLine="0"/>
        <w:jc w:val="center"/>
        <w:rPr>
          <w:rFonts w:ascii="方正黑体_GBK" w:eastAsia="方正黑体_GBK"/>
        </w:rPr>
      </w:pPr>
      <w:r w:rsidRPr="00C92998">
        <w:rPr>
          <w:rFonts w:ascii="方正黑体_GBK" w:eastAsia="方正黑体_GBK" w:hint="eastAsia"/>
        </w:rPr>
        <w:t>二、</w:t>
      </w:r>
      <w:r>
        <w:rPr>
          <w:rFonts w:ascii="方正黑体_GBK" w:eastAsia="方正黑体_GBK" w:hint="eastAsia"/>
        </w:rPr>
        <w:t>学术的非宗教性、学术的价值作为预设</w:t>
      </w:r>
    </w:p>
    <w:p w14:paraId="4E54BB1A" w14:textId="49A39CD3" w:rsidR="00833DEC" w:rsidRDefault="00BB399D" w:rsidP="00D850FE">
      <w:pPr>
        <w:ind w:firstLine="640"/>
      </w:pPr>
      <w:r>
        <w:rPr>
          <w:rFonts w:hint="eastAsia"/>
        </w:rPr>
        <w:t>如果</w:t>
      </w:r>
      <w:r w:rsidR="007167BE">
        <w:rPr>
          <w:rFonts w:hint="eastAsia"/>
        </w:rPr>
        <w:t>接着</w:t>
      </w:r>
      <w:r>
        <w:rPr>
          <w:rFonts w:hint="eastAsia"/>
        </w:rPr>
        <w:t>在技术与应用之外继续探求所谓的学术的价值，</w:t>
      </w:r>
      <w:r w:rsidR="007167BE">
        <w:rPr>
          <w:rFonts w:hint="eastAsia"/>
        </w:rPr>
        <w:t>就很可能</w:t>
      </w:r>
      <w:r>
        <w:rPr>
          <w:rFonts w:hint="eastAsia"/>
        </w:rPr>
        <w:t>会触及某些价值体系上的矛盾。</w:t>
      </w:r>
      <w:proofErr w:type="gramStart"/>
      <w:r>
        <w:rPr>
          <w:rFonts w:hint="eastAsia"/>
        </w:rPr>
        <w:t>若学</w:t>
      </w:r>
      <w:proofErr w:type="gramEnd"/>
      <w:r>
        <w:rPr>
          <w:rFonts w:hint="eastAsia"/>
        </w:rPr>
        <w:t>术的确有这样一个技术层面之外的价值，那这一价值就无可避免地统一学术的“价值世界”，为学术带来必须接受的意义</w:t>
      </w:r>
      <w:r>
        <w:rPr>
          <w:rStyle w:val="ab"/>
        </w:rPr>
        <w:footnoteReference w:id="7"/>
      </w:r>
      <w:r>
        <w:rPr>
          <w:rFonts w:hint="eastAsia"/>
        </w:rPr>
        <w:t>。这一点难免与</w:t>
      </w:r>
      <w:r w:rsidR="00A00D07">
        <w:rPr>
          <w:rFonts w:hint="eastAsia"/>
        </w:rPr>
        <w:t>韦伯的价值无涉论相抵牾：这种“一统”的价值就成了伦理领域的</w:t>
      </w:r>
      <w:proofErr w:type="gramStart"/>
      <w:r w:rsidR="00A00D07">
        <w:rPr>
          <w:rFonts w:hint="eastAsia"/>
        </w:rPr>
        <w:t>某种好</w:t>
      </w:r>
      <w:proofErr w:type="gramEnd"/>
      <w:r w:rsidR="00A00D07">
        <w:rPr>
          <w:rFonts w:hint="eastAsia"/>
        </w:rPr>
        <w:t>抑或正当，如此，学问不仅仅能够“我们应该怎么做”的问题，也能够回答“是否应该这么做”和“是否希望这么做”的问题</w:t>
      </w:r>
      <w:r w:rsidR="00894C75">
        <w:rPr>
          <w:rFonts w:hint="eastAsia"/>
        </w:rPr>
        <w:t>——这也是近代以来统一“真善美”</w:t>
      </w:r>
      <w:r w:rsidR="00C91DEA">
        <w:rPr>
          <w:rFonts w:hint="eastAsia"/>
        </w:rPr>
        <w:t>的观点</w:t>
      </w:r>
      <w:r w:rsidR="00D850FE">
        <w:rPr>
          <w:rFonts w:hint="eastAsia"/>
        </w:rPr>
        <w:t>与学术提供“道路”的幻觉</w:t>
      </w:r>
      <w:r w:rsidR="00894C75">
        <w:rPr>
          <w:rFonts w:hint="eastAsia"/>
        </w:rPr>
        <w:t>的谬误所在。韦伯认为，真、善、美之间不是等价的，真的往</w:t>
      </w:r>
      <w:r w:rsidR="00894C75">
        <w:rPr>
          <w:rFonts w:hint="eastAsia"/>
        </w:rPr>
        <w:lastRenderedPageBreak/>
        <w:t>往不是善的或美的</w:t>
      </w:r>
      <w:r w:rsidR="00C91DEA">
        <w:rPr>
          <w:rStyle w:val="ab"/>
        </w:rPr>
        <w:footnoteReference w:id="8"/>
      </w:r>
      <w:r w:rsidR="00894C75">
        <w:rPr>
          <w:rFonts w:hint="eastAsia"/>
        </w:rPr>
        <w:t>，学术的任务不是“指出通往神的路”</w:t>
      </w:r>
      <w:r w:rsidR="00D850FE">
        <w:rPr>
          <w:rFonts w:hint="eastAsia"/>
        </w:rPr>
        <w:t>。</w:t>
      </w:r>
      <w:r w:rsidR="00894C75">
        <w:rPr>
          <w:rFonts w:hint="eastAsia"/>
        </w:rPr>
        <w:t>这一点</w:t>
      </w:r>
      <w:r w:rsidR="00A149F5">
        <w:rPr>
          <w:rFonts w:hint="eastAsia"/>
        </w:rPr>
        <w:t>似乎</w:t>
      </w:r>
      <w:r w:rsidR="00894C75">
        <w:rPr>
          <w:rFonts w:hint="eastAsia"/>
        </w:rPr>
        <w:t>也有见于韦伯建立的学术与宗教之间的对立之中：</w:t>
      </w:r>
    </w:p>
    <w:p w14:paraId="5BBEB510" w14:textId="6EE23368" w:rsidR="00894C75" w:rsidRDefault="00F93BBA" w:rsidP="00F93BBA">
      <w:pPr>
        <w:pStyle w:val="a5"/>
        <w:spacing w:before="217" w:after="217"/>
        <w:ind w:left="640" w:firstLine="640"/>
      </w:pPr>
      <w:r w:rsidRPr="00F93BBA">
        <w:rPr>
          <w:rStyle w:val="a6"/>
          <w:rFonts w:hint="eastAsia"/>
        </w:rPr>
        <w:t>没有学术是绝对没有预设的，也没有学术能够向拒绝它的预设的人证明它本身的价值。可是，所有的神学，为了己身的任务……通常要从一个进一步的预设出发：某些“天启”是攸关救赎的事情——这也就是说，这些事情使一种有意义的操持生命的方式成为可能——因此，我们必须要相信</w:t>
      </w:r>
      <w:r>
        <w:rPr>
          <w:rStyle w:val="ab"/>
        </w:rPr>
        <w:footnoteReference w:id="9"/>
      </w:r>
      <w:r w:rsidRPr="00F93BBA">
        <w:rPr>
          <w:rStyle w:val="a6"/>
          <w:rFonts w:hint="eastAsia"/>
        </w:rPr>
        <w:t>；</w:t>
      </w:r>
    </w:p>
    <w:p w14:paraId="450D1193" w14:textId="17EF32A7" w:rsidR="007E3192" w:rsidRDefault="007A30E4" w:rsidP="00DD3FDC">
      <w:pPr>
        <w:ind w:firstLine="640"/>
      </w:pPr>
      <w:r>
        <w:rPr>
          <w:rFonts w:hint="eastAsia"/>
        </w:rPr>
        <w:t>承认学术</w:t>
      </w:r>
      <w:r w:rsidR="00A149F5">
        <w:rPr>
          <w:rFonts w:hint="eastAsia"/>
        </w:rPr>
        <w:t>在技术与应用之外的价值，</w:t>
      </w:r>
      <w:r>
        <w:rPr>
          <w:rFonts w:hint="eastAsia"/>
        </w:rPr>
        <w:t>或许就正如神学“为了己身”而添加特定的预设一般，为学术增添了“必须承认的预设”。果真如此，学术似乎也失去了其非宗教性，要与宗教混为一谈了</w:t>
      </w:r>
      <w:r w:rsidR="002D524E">
        <w:rPr>
          <w:rStyle w:val="ab"/>
        </w:rPr>
        <w:footnoteReference w:id="10"/>
      </w:r>
      <w:r>
        <w:rPr>
          <w:rFonts w:hint="eastAsia"/>
        </w:rPr>
        <w:t>。</w:t>
      </w:r>
    </w:p>
    <w:p w14:paraId="63BA42A8" w14:textId="59B41FA7" w:rsidR="007A30E4" w:rsidRDefault="00D850FE" w:rsidP="00DD3FDC">
      <w:pPr>
        <w:ind w:firstLine="640"/>
      </w:pPr>
      <w:r>
        <w:rPr>
          <w:rFonts w:hint="eastAsia"/>
        </w:rPr>
        <w:t>于是，韦伯干脆放弃了对学问客观价值的探寻，认为学术工作预设了学问的价值：</w:t>
      </w:r>
    </w:p>
    <w:p w14:paraId="6E2F350A" w14:textId="506E8C92" w:rsidR="00D850FE" w:rsidRDefault="00D850FE" w:rsidP="00D850FE">
      <w:pPr>
        <w:pStyle w:val="a5"/>
        <w:spacing w:before="217" w:after="217"/>
        <w:ind w:left="640" w:firstLine="640"/>
      </w:pPr>
      <w:r>
        <w:rPr>
          <w:rFonts w:hint="eastAsia"/>
        </w:rPr>
        <w:t>所有的学术工作，皆预设逻辑与方法论的规则为妥当……学问进一步预设：学术工作得出的成果，有其重要性，亦即“有知道的价值”……这个预设，只能根据它的终极意义来诠释，而这种终极意义，个人只能根据自己对生命所抱持的终极立场，加以接受或拒斥</w:t>
      </w:r>
      <w:r>
        <w:rPr>
          <w:rStyle w:val="ab"/>
        </w:rPr>
        <w:footnoteReference w:id="11"/>
      </w:r>
      <w:r>
        <w:rPr>
          <w:rFonts w:hint="eastAsia"/>
        </w:rPr>
        <w:t>。</w:t>
      </w:r>
    </w:p>
    <w:p w14:paraId="3038B767" w14:textId="03EDA9D0" w:rsidR="0096622D" w:rsidRDefault="00312709" w:rsidP="00FB65EA">
      <w:pPr>
        <w:ind w:firstLine="640"/>
      </w:pPr>
      <w:r>
        <w:rPr>
          <w:rFonts w:hint="eastAsia"/>
        </w:rPr>
        <w:lastRenderedPageBreak/>
        <w:t>在这里，韦伯指出了学术的两个预设。我认为，韦伯所指的学术工作逻辑与方法论上的预设是学问科学性，也就是技术层面上合理性的所在。这一预设的具体体现即</w:t>
      </w:r>
      <w:r w:rsidR="00C91DEA">
        <w:rPr>
          <w:rFonts w:hint="eastAsia"/>
        </w:rPr>
        <w:t>概念与</w:t>
      </w:r>
      <w:r>
        <w:rPr>
          <w:rFonts w:hint="eastAsia"/>
        </w:rPr>
        <w:t>理性实验</w:t>
      </w:r>
      <w:r w:rsidR="00C91DEA">
        <w:rPr>
          <w:rFonts w:hint="eastAsia"/>
        </w:rPr>
        <w:t>，最终目的在于获得某种“真”或稳定的经验知识；第二个预设，即学术成果“有知道的价值”。韦伯认为这一预设“无法用学术方法证明”</w:t>
      </w:r>
      <w:r w:rsidR="00C91DEA">
        <w:rPr>
          <w:rStyle w:val="ab"/>
        </w:rPr>
        <w:footnoteReference w:id="12"/>
      </w:r>
      <w:r w:rsidR="00C91DEA">
        <w:rPr>
          <w:rFonts w:hint="eastAsia"/>
        </w:rPr>
        <w:t>，</w:t>
      </w:r>
      <w:r w:rsidR="00207F32">
        <w:rPr>
          <w:rFonts w:hint="eastAsia"/>
        </w:rPr>
        <w:t>可能解释一方面是</w:t>
      </w:r>
      <w:r w:rsidR="009B6370">
        <w:rPr>
          <w:rFonts w:hint="eastAsia"/>
        </w:rPr>
        <w:t>这一预设已经深入伦理领域、向人主观认定的价值倾斜</w:t>
      </w:r>
      <w:r w:rsidR="00207F32">
        <w:rPr>
          <w:rFonts w:hint="eastAsia"/>
        </w:rPr>
        <w:t>，学术在这一方面的施展难免触及价值中立的原则；另一方面，</w:t>
      </w:r>
      <w:r w:rsidR="009B6370">
        <w:rPr>
          <w:rFonts w:hint="eastAsia"/>
        </w:rPr>
        <w:t>我们能够认识到一件事物的“重要性”，似乎并不需要</w:t>
      </w:r>
      <w:r w:rsidR="00231686">
        <w:rPr>
          <w:rFonts w:hint="eastAsia"/>
        </w:rPr>
        <w:t>经由学术工作或借助</w:t>
      </w:r>
      <w:r w:rsidR="009B6370">
        <w:rPr>
          <w:rFonts w:hint="eastAsia"/>
        </w:rPr>
        <w:t>学问的参与，而更多地植根于个人经验和</w:t>
      </w:r>
      <w:r w:rsidR="00231686">
        <w:rPr>
          <w:rFonts w:hint="eastAsia"/>
        </w:rPr>
        <w:t>自身</w:t>
      </w:r>
      <w:r w:rsidR="009B6370">
        <w:rPr>
          <w:rFonts w:hint="eastAsia"/>
        </w:rPr>
        <w:t>对生存状态的感知。这种</w:t>
      </w:r>
      <w:r w:rsidR="00231686">
        <w:rPr>
          <w:rFonts w:hint="eastAsia"/>
        </w:rPr>
        <w:t>经验</w:t>
      </w:r>
      <w:r w:rsidR="009B6370">
        <w:rPr>
          <w:rFonts w:hint="eastAsia"/>
        </w:rPr>
        <w:t>感知在韦伯看来，是世界的</w:t>
      </w:r>
      <w:proofErr w:type="gramStart"/>
      <w:r w:rsidR="009B6370">
        <w:rPr>
          <w:rFonts w:hint="eastAsia"/>
        </w:rPr>
        <w:t>理知化与</w:t>
      </w:r>
      <w:proofErr w:type="gramEnd"/>
      <w:r w:rsidR="009B6370">
        <w:rPr>
          <w:rFonts w:hint="eastAsia"/>
        </w:rPr>
        <w:t>合理化所不能做到的</w:t>
      </w:r>
      <w:r w:rsidR="00DB5837">
        <w:rPr>
          <w:rStyle w:val="ab"/>
        </w:rPr>
        <w:footnoteReference w:id="13"/>
      </w:r>
      <w:r w:rsidR="00231686">
        <w:rPr>
          <w:rFonts w:hint="eastAsia"/>
        </w:rPr>
        <w:t>，也超出了个人专业</w:t>
      </w:r>
      <w:r w:rsidR="00207F32">
        <w:rPr>
          <w:rFonts w:hint="eastAsia"/>
        </w:rPr>
        <w:t>知识</w:t>
      </w:r>
      <w:r w:rsidR="00231686">
        <w:rPr>
          <w:rFonts w:hint="eastAsia"/>
        </w:rPr>
        <w:t>范围之所在</w:t>
      </w:r>
      <w:r w:rsidR="009B6370">
        <w:rPr>
          <w:rFonts w:hint="eastAsia"/>
        </w:rPr>
        <w:t>。</w:t>
      </w:r>
      <w:r w:rsidR="00DB5837">
        <w:rPr>
          <w:rFonts w:hint="eastAsia"/>
        </w:rPr>
        <w:t>于是，</w:t>
      </w:r>
      <w:r w:rsidR="00DE55BF">
        <w:rPr>
          <w:rFonts w:hint="eastAsia"/>
        </w:rPr>
        <w:t>对学问的议题、学术成果“重要性”的判定，</w:t>
      </w:r>
      <w:r w:rsidR="00BE7D8E">
        <w:rPr>
          <w:rFonts w:hint="eastAsia"/>
        </w:rPr>
        <w:t>或许是</w:t>
      </w:r>
      <w:r w:rsidR="00207F32">
        <w:rPr>
          <w:rFonts w:hint="eastAsia"/>
        </w:rPr>
        <w:t>由</w:t>
      </w:r>
      <w:r w:rsidR="00BE7D8E">
        <w:rPr>
          <w:rFonts w:hint="eastAsia"/>
        </w:rPr>
        <w:t>外在于学术工作体系的价值体系决定的。故而</w:t>
      </w:r>
      <w:r w:rsidR="00DB5837">
        <w:rPr>
          <w:rFonts w:hint="eastAsia"/>
        </w:rPr>
        <w:t>学术工作只能将有关学术成果的重要性作为学科内部的预设，</w:t>
      </w:r>
      <w:r w:rsidR="00DE1F0B">
        <w:rPr>
          <w:rFonts w:hint="eastAsia"/>
        </w:rPr>
        <w:t>但不能凭借这一预设进行</w:t>
      </w:r>
      <w:r w:rsidR="00231686">
        <w:rPr>
          <w:rFonts w:hint="eastAsia"/>
        </w:rPr>
        <w:t>有</w:t>
      </w:r>
      <w:proofErr w:type="gramStart"/>
      <w:r w:rsidR="00231686">
        <w:rPr>
          <w:rFonts w:hint="eastAsia"/>
        </w:rPr>
        <w:t>涉</w:t>
      </w:r>
      <w:r w:rsidR="00DE1F0B">
        <w:rPr>
          <w:rFonts w:hint="eastAsia"/>
        </w:rPr>
        <w:t>价值</w:t>
      </w:r>
      <w:proofErr w:type="gramEnd"/>
      <w:r w:rsidR="00DE1F0B">
        <w:rPr>
          <w:rFonts w:hint="eastAsia"/>
        </w:rPr>
        <w:t>选择的</w:t>
      </w:r>
      <w:r w:rsidR="00BE7D8E">
        <w:rPr>
          <w:rFonts w:hint="eastAsia"/>
        </w:rPr>
        <w:t>判断。</w:t>
      </w:r>
      <w:r w:rsidR="00655A6A">
        <w:rPr>
          <w:rFonts w:hint="eastAsia"/>
        </w:rPr>
        <w:t>并且这一预设不能通过学术的方法证明，而唯有接纳价值预设，学问本身才有价值。所以，韦伯认为，是否接受此</w:t>
      </w:r>
      <w:proofErr w:type="gramStart"/>
      <w:r w:rsidR="00655A6A">
        <w:rPr>
          <w:rFonts w:hint="eastAsia"/>
        </w:rPr>
        <w:t>一</w:t>
      </w:r>
      <w:proofErr w:type="gramEnd"/>
      <w:r w:rsidR="00655A6A">
        <w:rPr>
          <w:rFonts w:hint="eastAsia"/>
        </w:rPr>
        <w:t>预设，是是否将学术作为一桩追求的“志业”之所在。</w:t>
      </w:r>
      <w:r w:rsidR="00DE1F0B">
        <w:rPr>
          <w:rFonts w:hint="eastAsia"/>
        </w:rPr>
        <w:t>自然科学如此，艺术、法学与历史性的文化学科也如此</w:t>
      </w:r>
      <w:r w:rsidR="00DE1F0B">
        <w:rPr>
          <w:rStyle w:val="ab"/>
        </w:rPr>
        <w:footnoteReference w:id="14"/>
      </w:r>
      <w:r w:rsidR="00DE1F0B">
        <w:rPr>
          <w:rFonts w:hint="eastAsia"/>
        </w:rPr>
        <w:t>。</w:t>
      </w:r>
    </w:p>
    <w:p w14:paraId="3FDDD86F" w14:textId="117DABCD" w:rsidR="007764E1" w:rsidRPr="00FB65EA" w:rsidRDefault="004C1FE2" w:rsidP="00FB65EA">
      <w:pPr>
        <w:spacing w:beforeLines="50" w:before="217"/>
        <w:ind w:firstLineChars="0" w:firstLine="0"/>
        <w:jc w:val="center"/>
        <w:rPr>
          <w:rFonts w:ascii="方正黑体_GBK" w:eastAsia="方正黑体_GBK"/>
        </w:rPr>
      </w:pPr>
      <w:r w:rsidRPr="00FB65EA">
        <w:rPr>
          <w:rFonts w:ascii="方正黑体_GBK" w:eastAsia="方正黑体_GBK" w:hint="eastAsia"/>
        </w:rPr>
        <w:t>三、</w:t>
      </w:r>
      <w:r w:rsidR="002F230F" w:rsidRPr="00FB65EA">
        <w:rPr>
          <w:rFonts w:ascii="方正黑体_GBK" w:eastAsia="方正黑体_GBK" w:hint="eastAsia"/>
        </w:rPr>
        <w:t>进步的自身价值与</w:t>
      </w:r>
      <w:r w:rsidR="00FB65EA" w:rsidRPr="00FB65EA">
        <w:rPr>
          <w:rFonts w:ascii="方正黑体_GBK" w:eastAsia="方正黑体_GBK" w:hint="eastAsia"/>
        </w:rPr>
        <w:t>学术预设</w:t>
      </w:r>
    </w:p>
    <w:p w14:paraId="07BBE65E" w14:textId="2362F4EE" w:rsidR="00BF7942" w:rsidRDefault="007764E1" w:rsidP="00BF7942">
      <w:pPr>
        <w:ind w:firstLine="640"/>
      </w:pPr>
      <w:r>
        <w:rPr>
          <w:rFonts w:hint="eastAsia"/>
        </w:rPr>
        <w:t>韦伯在《学术与政治》中最终的结论将</w:t>
      </w:r>
      <w:r w:rsidR="00207F32">
        <w:rPr>
          <w:rFonts w:hint="eastAsia"/>
        </w:rPr>
        <w:t>学术工作</w:t>
      </w:r>
      <w:proofErr w:type="gramStart"/>
      <w:r w:rsidR="00207F32">
        <w:rPr>
          <w:rFonts w:hint="eastAsia"/>
        </w:rPr>
        <w:t>最</w:t>
      </w:r>
      <w:proofErr w:type="gramEnd"/>
      <w:r w:rsidR="00207F32">
        <w:rPr>
          <w:rFonts w:hint="eastAsia"/>
        </w:rPr>
        <w:t>基础</w:t>
      </w:r>
      <w:r w:rsidR="00BC1BAF">
        <w:rPr>
          <w:rFonts w:hint="eastAsia"/>
        </w:rPr>
        <w:t>、最重要</w:t>
      </w:r>
      <w:r w:rsidR="004C7804">
        <w:rPr>
          <w:rFonts w:hint="eastAsia"/>
        </w:rPr>
        <w:t>的部分交予主观价值来定夺</w:t>
      </w:r>
      <w:r>
        <w:rPr>
          <w:rFonts w:hint="eastAsia"/>
        </w:rPr>
        <w:t>，科学由实证方法和逻辑思维建</w:t>
      </w:r>
      <w:r>
        <w:rPr>
          <w:rFonts w:hint="eastAsia"/>
        </w:rPr>
        <w:lastRenderedPageBreak/>
        <w:t>立的严密的知识结构似乎突然变得无比脆弱：只要简单地问一句“学术工作有什么意义”，就可以从根本上拒斥</w:t>
      </w:r>
      <w:r w:rsidR="00BF7942">
        <w:rPr>
          <w:rFonts w:hint="eastAsia"/>
        </w:rPr>
        <w:t>学科、</w:t>
      </w:r>
      <w:r>
        <w:rPr>
          <w:rFonts w:hint="eastAsia"/>
        </w:rPr>
        <w:t>学术乃至</w:t>
      </w:r>
      <w:r w:rsidR="00BF7942">
        <w:rPr>
          <w:rFonts w:hint="eastAsia"/>
        </w:rPr>
        <w:t>整个</w:t>
      </w:r>
      <w:r>
        <w:rPr>
          <w:rFonts w:hint="eastAsia"/>
        </w:rPr>
        <w:t>近代科学。</w:t>
      </w:r>
      <w:r w:rsidR="00BF7942">
        <w:rPr>
          <w:rFonts w:hint="eastAsia"/>
        </w:rPr>
        <w:t>同时，这也可以回答之前留下的问题：韦伯如何看待“进步”在当下的意义？</w:t>
      </w:r>
    </w:p>
    <w:p w14:paraId="57BF54ED" w14:textId="77777777" w:rsidR="00BF7942" w:rsidRDefault="00BF7942" w:rsidP="007167BE">
      <w:pPr>
        <w:ind w:firstLine="640"/>
      </w:pPr>
      <w:r>
        <w:rPr>
          <w:rFonts w:hint="eastAsia"/>
        </w:rPr>
        <w:t>这一点，涉及到韦伯如何使用“价值判断”这一概念：</w:t>
      </w:r>
    </w:p>
    <w:p w14:paraId="7440E721" w14:textId="4F8EE517" w:rsidR="00AE3F12" w:rsidRDefault="00BF7942" w:rsidP="00BF7942">
      <w:pPr>
        <w:pStyle w:val="a5"/>
        <w:spacing w:before="217" w:after="217"/>
        <w:ind w:left="640" w:firstLine="640"/>
      </w:pPr>
      <w:r>
        <w:rPr>
          <w:rFonts w:hint="eastAsia"/>
        </w:rPr>
        <w:t>“‘价值判断’……应该理解为关于受到我们行动影响的现象是备下的或是正当的评价”</w:t>
      </w:r>
      <w:r>
        <w:rPr>
          <w:rStyle w:val="ab"/>
        </w:rPr>
        <w:footnoteReference w:id="15"/>
      </w:r>
    </w:p>
    <w:p w14:paraId="4ED16508" w14:textId="55C01A3E" w:rsidR="00BF7942" w:rsidRDefault="00BF7942" w:rsidP="00FB65EA">
      <w:pPr>
        <w:ind w:firstLine="640"/>
      </w:pPr>
      <w:r>
        <w:rPr>
          <w:rFonts w:hint="eastAsia"/>
        </w:rPr>
        <w:t>可以想到，进步一词本身就往往带有价值判断</w:t>
      </w:r>
      <w:r w:rsidR="007D1168">
        <w:rPr>
          <w:rFonts w:hint="eastAsia"/>
        </w:rPr>
        <w:t>：</w:t>
      </w:r>
      <w:r>
        <w:rPr>
          <w:rFonts w:hint="eastAsia"/>
        </w:rPr>
        <w:t>如果仅仅只是就某物就某一客观轨迹的向前运动</w:t>
      </w:r>
      <w:r w:rsidR="007D1168">
        <w:rPr>
          <w:rFonts w:hint="eastAsia"/>
        </w:rPr>
        <w:t>来说进步，那这确实</w:t>
      </w:r>
      <w:proofErr w:type="gramStart"/>
      <w:r w:rsidR="007D1168">
        <w:rPr>
          <w:rFonts w:hint="eastAsia"/>
        </w:rPr>
        <w:t>不</w:t>
      </w:r>
      <w:proofErr w:type="gramEnd"/>
      <w:r w:rsidR="007D1168">
        <w:rPr>
          <w:rFonts w:hint="eastAsia"/>
        </w:rPr>
        <w:t>关乎任何价值，但在此，我们不太可能对知识、学问乃至技术的进步做出不带价值的判断，因为我们甚至不能洞见人的整体生命的</w:t>
      </w:r>
      <w:proofErr w:type="gramStart"/>
      <w:r w:rsidR="007D1168">
        <w:rPr>
          <w:rFonts w:hint="eastAsia"/>
        </w:rPr>
        <w:t>一</w:t>
      </w:r>
      <w:proofErr w:type="gramEnd"/>
      <w:r w:rsidR="007D1168">
        <w:rPr>
          <w:rFonts w:hint="eastAsia"/>
        </w:rPr>
        <w:t>小部分，也就不存在某种“客观轨迹”。那么，当我们谈论进步的时候，进步实际上是某种意义的依附，不论是在当下，还是在一种无穷的视野中。这就是说，学术、知识的进步之所以成其为“进步”，不论是量的增减或是质的改变，不论是当下还是无穷的将来，是否具有某种意义或价值，有赖于学术本身的根本出发点是否有其意义或价值，而这正是韦伯回答的问题</w:t>
      </w:r>
      <w:r w:rsidR="00EB2B71">
        <w:rPr>
          <w:rFonts w:hint="eastAsia"/>
        </w:rPr>
        <w:t>：学术预设了它的价值</w:t>
      </w:r>
      <w:r w:rsidR="007D1168">
        <w:rPr>
          <w:rFonts w:hint="eastAsia"/>
        </w:rPr>
        <w:t>。</w:t>
      </w:r>
      <w:r w:rsidR="00925DE5">
        <w:rPr>
          <w:rFonts w:hint="eastAsia"/>
        </w:rPr>
        <w:t>如果这一预设被排斥，学术的进步只是无用概念的数量增减而已。</w:t>
      </w:r>
    </w:p>
    <w:p w14:paraId="586A163F" w14:textId="45BB9EE7" w:rsidR="00BF7942" w:rsidRDefault="00FB65EA" w:rsidP="007167BE">
      <w:pPr>
        <w:ind w:firstLine="640"/>
      </w:pPr>
      <w:r>
        <w:rPr>
          <w:rFonts w:hint="eastAsia"/>
        </w:rPr>
        <w:t>但这样看来，韦伯大可绕过进步这一概念，为何仍然详细讨论了进步的意义？对此，我尝试解释为：这与韦伯提到的“世界祛魅”的过程有关。</w:t>
      </w:r>
      <w:r w:rsidR="00F66DF6">
        <w:rPr>
          <w:rFonts w:hint="eastAsia"/>
        </w:rPr>
        <w:t>归根究底，尽管学术不能解决价值的困境，</w:t>
      </w:r>
      <w:r w:rsidR="00F66DF6">
        <w:rPr>
          <w:rFonts w:hint="eastAsia"/>
        </w:rPr>
        <w:lastRenderedPageBreak/>
        <w:t>韦伯似乎仍然想要让学术在价值冲突中发挥某种作用，即他后来提到的使人“清明”。</w:t>
      </w:r>
      <w:r w:rsidR="00993239">
        <w:rPr>
          <w:rFonts w:hint="eastAsia"/>
        </w:rPr>
        <w:t>如果想要在祛</w:t>
      </w:r>
      <w:proofErr w:type="gramStart"/>
      <w:r w:rsidR="00993239">
        <w:rPr>
          <w:rFonts w:hint="eastAsia"/>
        </w:rPr>
        <w:t>魅</w:t>
      </w:r>
      <w:proofErr w:type="gramEnd"/>
      <w:r w:rsidR="00993239">
        <w:rPr>
          <w:rFonts w:hint="eastAsia"/>
        </w:rPr>
        <w:t>的世界中重新树立某种意义，就必须从祛</w:t>
      </w:r>
      <w:proofErr w:type="gramStart"/>
      <w:r w:rsidR="00993239">
        <w:rPr>
          <w:rFonts w:hint="eastAsia"/>
        </w:rPr>
        <w:t>魅</w:t>
      </w:r>
      <w:proofErr w:type="gramEnd"/>
      <w:r w:rsidR="00993239">
        <w:rPr>
          <w:rFonts w:hint="eastAsia"/>
        </w:rPr>
        <w:t>的过程中寻找某些东西，并对其做出肯定的价值判断，这一意义即是“进步”之所在。从这一角度说，进步也许反而成为了连接学术与应用的桥梁</w:t>
      </w:r>
      <w:r w:rsidR="00993239">
        <w:rPr>
          <w:rStyle w:val="ab"/>
        </w:rPr>
        <w:footnoteReference w:id="16"/>
      </w:r>
      <w:r w:rsidR="00993239">
        <w:rPr>
          <w:rFonts w:hint="eastAsia"/>
        </w:rPr>
        <w:t>。</w:t>
      </w:r>
    </w:p>
    <w:p w14:paraId="60E1738E" w14:textId="7F92C555" w:rsidR="009C33D2" w:rsidRDefault="00993239" w:rsidP="009C33D2">
      <w:pPr>
        <w:spacing w:beforeLines="50" w:before="217"/>
        <w:ind w:firstLineChars="0" w:firstLine="0"/>
        <w:jc w:val="center"/>
        <w:rPr>
          <w:rFonts w:ascii="方正黑体_GBK" w:eastAsia="方正黑体_GBK"/>
        </w:rPr>
      </w:pPr>
      <w:r w:rsidRPr="00993239">
        <w:rPr>
          <w:rFonts w:ascii="方正黑体_GBK" w:eastAsia="方正黑体_GBK" w:hint="eastAsia"/>
        </w:rPr>
        <w:t>四、</w:t>
      </w:r>
      <w:r w:rsidR="009C33D2">
        <w:rPr>
          <w:rFonts w:ascii="方正黑体_GBK" w:eastAsia="方正黑体_GBK" w:hint="eastAsia"/>
        </w:rPr>
        <w:t>结语：</w:t>
      </w:r>
      <w:r w:rsidRPr="00993239">
        <w:rPr>
          <w:rFonts w:ascii="方正黑体_GBK" w:eastAsia="方正黑体_GBK" w:hint="eastAsia"/>
        </w:rPr>
        <w:t>学术预设的“普遍历史意义”问题</w:t>
      </w:r>
    </w:p>
    <w:p w14:paraId="5FD6CD3C" w14:textId="5D7852DF" w:rsidR="00925DE5" w:rsidRPr="00993239" w:rsidRDefault="009C33D2" w:rsidP="009C33D2">
      <w:pPr>
        <w:ind w:firstLineChars="0" w:firstLine="0"/>
        <w:jc w:val="center"/>
        <w:rPr>
          <w:rFonts w:ascii="方正黑体_GBK" w:eastAsia="方正黑体_GBK"/>
        </w:rPr>
      </w:pPr>
      <w:r>
        <w:rPr>
          <w:rFonts w:ascii="方正黑体_GBK" w:eastAsia="方正黑体_GBK" w:hint="eastAsia"/>
        </w:rPr>
        <w:t>与</w:t>
      </w:r>
      <w:r w:rsidR="00235E4B">
        <w:rPr>
          <w:rFonts w:ascii="方正黑体_GBK" w:eastAsia="方正黑体_GBK" w:hint="eastAsia"/>
        </w:rPr>
        <w:t>古代</w:t>
      </w:r>
      <w:r>
        <w:rPr>
          <w:rFonts w:ascii="方正黑体_GBK" w:eastAsia="方正黑体_GBK" w:hint="eastAsia"/>
        </w:rPr>
        <w:t>中国思想的联想</w:t>
      </w:r>
    </w:p>
    <w:p w14:paraId="6F73774D" w14:textId="1126555D" w:rsidR="00227868" w:rsidRDefault="00993239" w:rsidP="00227868">
      <w:pPr>
        <w:ind w:firstLine="640"/>
      </w:pPr>
      <w:r>
        <w:rPr>
          <w:rFonts w:hint="eastAsia"/>
        </w:rPr>
        <w:t>韦伯强调，世界范围存在多种形态的理性化，但只有近代西方形态的理性化具有</w:t>
      </w:r>
      <w:r w:rsidR="009C33D2">
        <w:rPr>
          <w:rFonts w:hint="eastAsia"/>
        </w:rPr>
        <w:t>普适性。尽管存在西方近代理性化的独特土壤与其孕育的放之四海而皆准理性化形式可能存在抵牾</w:t>
      </w:r>
      <w:r w:rsidR="002C37B4">
        <w:rPr>
          <w:rStyle w:val="ab"/>
        </w:rPr>
        <w:footnoteReference w:id="17"/>
      </w:r>
      <w:r w:rsidR="002C37B4">
        <w:rPr>
          <w:rFonts w:hint="eastAsia"/>
        </w:rPr>
        <w:t>，</w:t>
      </w:r>
      <w:r w:rsidR="00964B8D">
        <w:rPr>
          <w:rFonts w:hint="eastAsia"/>
        </w:rPr>
        <w:t>但我们的确</w:t>
      </w:r>
      <w:r w:rsidR="005E79AC">
        <w:rPr>
          <w:rFonts w:hint="eastAsia"/>
        </w:rPr>
        <w:t>大体上</w:t>
      </w:r>
      <w:r w:rsidR="00964B8D">
        <w:rPr>
          <w:rFonts w:hint="eastAsia"/>
        </w:rPr>
        <w:t>接受了西方的</w:t>
      </w:r>
      <w:r w:rsidR="005E79AC">
        <w:rPr>
          <w:rFonts w:hint="eastAsia"/>
        </w:rPr>
        <w:t>近代化模式。但单就韦伯的学术价值观点看来，不同地区、不同价值体系并不会影响学术的可能，因其是被主观认定支配的。</w:t>
      </w:r>
      <w:r w:rsidR="00227868">
        <w:rPr>
          <w:rFonts w:hint="eastAsia"/>
        </w:rPr>
        <w:t>但这是否意味着，我们作为受西方近代化进程影响的国家，能从文明的整体上接受科学与学术。当然，现实来看这是大势所趋，可另一方面，对于西方文明的科学理路，我们好像缺少了本土化的体系上的建构</w:t>
      </w:r>
      <w:r w:rsidR="00227868">
        <w:rPr>
          <w:rStyle w:val="ab"/>
        </w:rPr>
        <w:footnoteReference w:id="18"/>
      </w:r>
      <w:r w:rsidR="00227868">
        <w:rPr>
          <w:rFonts w:hint="eastAsia"/>
        </w:rPr>
        <w:t>。</w:t>
      </w:r>
    </w:p>
    <w:p w14:paraId="27EBF2A9" w14:textId="17723026" w:rsidR="00453B31" w:rsidRDefault="00227868" w:rsidP="00453B31">
      <w:pPr>
        <w:ind w:firstLine="640"/>
      </w:pPr>
      <w:r>
        <w:rPr>
          <w:rFonts w:hint="eastAsia"/>
        </w:rPr>
        <w:t>另一个联想是，如果西方学术能够有对其根本意义与价值的反思，我们能否</w:t>
      </w:r>
      <w:r w:rsidR="00AA144A">
        <w:rPr>
          <w:rFonts w:hint="eastAsia"/>
        </w:rPr>
        <w:t>类比这一反思</w:t>
      </w:r>
      <w:r>
        <w:rPr>
          <w:rFonts w:hint="eastAsia"/>
        </w:rPr>
        <w:t>寻找中国古代思想立论的某些价值和意义</w:t>
      </w:r>
      <w:r w:rsidR="0097502C">
        <w:rPr>
          <w:rFonts w:hint="eastAsia"/>
        </w:rPr>
        <w:t>，这或许能对我们今天理解东西方文明的不同性格有所启示。</w:t>
      </w:r>
      <w:r>
        <w:rPr>
          <w:rFonts w:hint="eastAsia"/>
        </w:rPr>
        <w:t>当然，中国古代思想并不</w:t>
      </w:r>
      <w:r w:rsidR="00090D21">
        <w:rPr>
          <w:rFonts w:hint="eastAsia"/>
        </w:rPr>
        <w:t>完全接纳</w:t>
      </w:r>
      <w:r>
        <w:rPr>
          <w:rFonts w:hint="eastAsia"/>
        </w:rPr>
        <w:t>西方学术一般的实证科学</w:t>
      </w:r>
      <w:r w:rsidR="00090D21">
        <w:rPr>
          <w:rFonts w:hint="eastAsia"/>
        </w:rPr>
        <w:t>的方法，也少见逻辑推理的痕迹，但这似乎并不妨碍我们思考中</w:t>
      </w:r>
      <w:r w:rsidR="00090D21">
        <w:rPr>
          <w:rFonts w:hint="eastAsia"/>
        </w:rPr>
        <w:lastRenderedPageBreak/>
        <w:t>国古代思想在过往的意义和价值所在，也即它是如何被接受的</w:t>
      </w:r>
      <w:r w:rsidR="0097502C">
        <w:rPr>
          <w:rFonts w:hint="eastAsia"/>
        </w:rPr>
        <w:t>。</w:t>
      </w:r>
    </w:p>
    <w:p w14:paraId="01CFBF53" w14:textId="1277DB9E" w:rsidR="00227868" w:rsidRPr="00BF2F6B" w:rsidRDefault="00453B31" w:rsidP="00BF2F6B">
      <w:pPr>
        <w:ind w:firstLine="640"/>
      </w:pPr>
      <w:r>
        <w:rPr>
          <w:rFonts w:hint="eastAsia"/>
        </w:rPr>
        <w:t>如果遵循韦伯的思路，古代中国并没有像西方一样走向祛</w:t>
      </w:r>
      <w:proofErr w:type="gramStart"/>
      <w:r>
        <w:rPr>
          <w:rFonts w:hint="eastAsia"/>
        </w:rPr>
        <w:t>魅</w:t>
      </w:r>
      <w:proofErr w:type="gramEnd"/>
      <w:r>
        <w:rPr>
          <w:rFonts w:hint="eastAsia"/>
        </w:rPr>
        <w:t>的过程，但确实存在道教和处于类似宗教的位置的儒家思想。其中道教在中国古代思想中并没有像儒教一样的连续性和影响力，它对中国古代思想的形塑，</w:t>
      </w:r>
      <w:r w:rsidR="00B95EBC">
        <w:rPr>
          <w:rFonts w:hint="eastAsia"/>
        </w:rPr>
        <w:t>很大程度上</w:t>
      </w:r>
      <w:r>
        <w:rPr>
          <w:rFonts w:hint="eastAsia"/>
        </w:rPr>
        <w:t>是通过</w:t>
      </w:r>
      <w:r w:rsidR="00B95EBC">
        <w:rPr>
          <w:rFonts w:hint="eastAsia"/>
        </w:rPr>
        <w:t>冲击儒教的正统地位来间接迫使儒教对其关心的命题做出回应来做到的</w:t>
      </w:r>
      <w:r>
        <w:rPr>
          <w:rFonts w:hint="eastAsia"/>
        </w:rPr>
        <w:t>。</w:t>
      </w:r>
      <w:r w:rsidR="00B95EBC">
        <w:rPr>
          <w:rFonts w:hint="eastAsia"/>
        </w:rPr>
        <w:t>如果切实地关注儒家思想，我们可以发觉其在自身修养</w:t>
      </w:r>
      <w:r w:rsidR="006B33C6">
        <w:rPr>
          <w:rFonts w:hint="eastAsia"/>
        </w:rPr>
        <w:t>（君子）</w:t>
      </w:r>
      <w:r w:rsidR="00004857">
        <w:rPr>
          <w:rFonts w:hint="eastAsia"/>
        </w:rPr>
        <w:t>和政治入</w:t>
      </w:r>
      <w:proofErr w:type="gramStart"/>
      <w:r w:rsidR="00004857">
        <w:rPr>
          <w:rFonts w:hint="eastAsia"/>
        </w:rPr>
        <w:t>仕</w:t>
      </w:r>
      <w:proofErr w:type="gramEnd"/>
      <w:r w:rsidR="00004857">
        <w:rPr>
          <w:rFonts w:hint="eastAsia"/>
        </w:rPr>
        <w:t>两个维度的探求，也即列文森所说的儒家教养</w:t>
      </w:r>
      <w:r w:rsidR="00004857">
        <w:rPr>
          <w:rStyle w:val="ab"/>
        </w:rPr>
        <w:footnoteReference w:id="19"/>
      </w:r>
      <w:r w:rsidR="00004857">
        <w:rPr>
          <w:rFonts w:hint="eastAsia"/>
        </w:rPr>
        <w:t>和韦伯所说的士人身份团体</w:t>
      </w:r>
      <w:r w:rsidR="005A357F">
        <w:rPr>
          <w:rStyle w:val="ab"/>
        </w:rPr>
        <w:footnoteReference w:id="20"/>
      </w:r>
      <w:r w:rsidR="00BF2F6B">
        <w:rPr>
          <w:rFonts w:hint="eastAsia"/>
        </w:rPr>
        <w:t>。如此，</w:t>
      </w:r>
      <w:r w:rsidR="005A357F">
        <w:rPr>
          <w:rFonts w:hint="eastAsia"/>
        </w:rPr>
        <w:t>儒教思想的意义来源就</w:t>
      </w:r>
      <w:r w:rsidR="00BF2F6B">
        <w:rPr>
          <w:rFonts w:hint="eastAsia"/>
        </w:rPr>
        <w:t>似乎就</w:t>
      </w:r>
      <w:r w:rsidR="005A357F">
        <w:rPr>
          <w:rFonts w:hint="eastAsia"/>
        </w:rPr>
        <w:t>可以</w:t>
      </w:r>
      <w:r w:rsidR="00BF2F6B">
        <w:rPr>
          <w:rFonts w:hint="eastAsia"/>
        </w:rPr>
        <w:t>向中国古代传统政治制度中去探求，或者其意义就是来自于传统政治制度的赋予。但从更宏观的视野来看，如果只关注儒教思想及其历史变迁中的意义和价值，或许可以把握士人阶层的整体气质，但在客观历史上，儒教一家也许并不是中国古代思想的全貌。</w:t>
      </w:r>
    </w:p>
    <w:p w14:paraId="3FB427E1" w14:textId="25748666" w:rsidR="007167BE" w:rsidRPr="00600EB1" w:rsidRDefault="00120911" w:rsidP="00BF2F6B">
      <w:pPr>
        <w:spacing w:beforeLines="100" w:before="435"/>
        <w:ind w:firstLine="640"/>
      </w:pPr>
      <w:r>
        <w:rPr>
          <w:rFonts w:hint="eastAsia"/>
        </w:rPr>
        <w:t>总的来看，韦伯眼中的学术的功能，更多的在于“铺陈”、“展示”知识，一切有</w:t>
      </w:r>
      <w:proofErr w:type="gramStart"/>
      <w:r>
        <w:rPr>
          <w:rFonts w:hint="eastAsia"/>
        </w:rPr>
        <w:t>涉价值</w:t>
      </w:r>
      <w:proofErr w:type="gramEnd"/>
      <w:r>
        <w:rPr>
          <w:rFonts w:hint="eastAsia"/>
        </w:rPr>
        <w:t>的判断，学术无能为力，因为学术预设的接纳与否取决于个人。学术无法给出世界的终极意义，也无力解决价值“多神化”后的冲突，甚至不能主导我们进行价值选择。</w:t>
      </w:r>
      <w:r w:rsidR="00807996">
        <w:rPr>
          <w:rFonts w:hint="eastAsia"/>
        </w:rPr>
        <w:t>学术为其“成果价值”牺牲了其“心志价值”</w:t>
      </w:r>
      <w:r w:rsidR="00807996">
        <w:rPr>
          <w:rStyle w:val="ab"/>
        </w:rPr>
        <w:footnoteReference w:id="21"/>
      </w:r>
      <w:r w:rsidR="00807996">
        <w:rPr>
          <w:rFonts w:hint="eastAsia"/>
        </w:rPr>
        <w:t>。</w:t>
      </w:r>
      <w:r w:rsidR="00D13CEF">
        <w:rPr>
          <w:rFonts w:hint="eastAsia"/>
        </w:rPr>
        <w:t>但韦伯最终也保留，学术有实用型、思想训练上的价值，尤其能使人“清明”，认清可能的选择、立场与后果，保持“内心上的一致”。</w:t>
      </w:r>
      <w:r w:rsidR="00807996">
        <w:rPr>
          <w:rFonts w:hint="eastAsia"/>
        </w:rPr>
        <w:t>最</w:t>
      </w:r>
      <w:r w:rsidR="00807996">
        <w:rPr>
          <w:rFonts w:hint="eastAsia"/>
        </w:rPr>
        <w:lastRenderedPageBreak/>
        <w:t>终，</w:t>
      </w:r>
      <w:r w:rsidR="00600EB1">
        <w:rPr>
          <w:rFonts w:hint="eastAsia"/>
        </w:rPr>
        <w:t>影响</w:t>
      </w:r>
      <w:r w:rsidR="00807996">
        <w:rPr>
          <w:rFonts w:hint="eastAsia"/>
        </w:rPr>
        <w:t>学术能够成为</w:t>
      </w:r>
      <w:r w:rsidR="00600EB1">
        <w:rPr>
          <w:rFonts w:hint="eastAsia"/>
        </w:rPr>
        <w:t>一个人的</w:t>
      </w:r>
      <w:r w:rsidR="00807996">
        <w:rPr>
          <w:rFonts w:hint="eastAsia"/>
        </w:rPr>
        <w:t>志业</w:t>
      </w:r>
      <w:r w:rsidR="00600EB1">
        <w:rPr>
          <w:rFonts w:hint="eastAsia"/>
        </w:rPr>
        <w:t>的要素，在于人的终极立场与学科价值的预设的符合，从而能自发地认同学术成果的重要性，具备韦伯赞许的“陶醉感”和热情，适应学术的“专业化”。一个专业的学者，正是一位以学术为志业的人</w:t>
      </w:r>
      <w:r w:rsidR="007D1168">
        <w:rPr>
          <w:rFonts w:hint="eastAsia"/>
        </w:rPr>
        <w:t>，他从事的学术工作，在“应为”的领域无能为力，但在“能为”的可能性中生机勃勃</w:t>
      </w:r>
      <w:r w:rsidR="00600EB1">
        <w:rPr>
          <w:rFonts w:hint="eastAsia"/>
        </w:rPr>
        <w:t>。</w:t>
      </w:r>
    </w:p>
    <w:sectPr w:rsidR="007167BE" w:rsidRPr="00600EB1" w:rsidSect="002A3088">
      <w:headerReference w:type="even" r:id="rId7"/>
      <w:headerReference w:type="default" r:id="rId8"/>
      <w:footerReference w:type="even" r:id="rId9"/>
      <w:footerReference w:type="default" r:id="rId10"/>
      <w:headerReference w:type="first" r:id="rId11"/>
      <w:footerReference w:type="first" r:id="rId12"/>
      <w:pgSz w:w="11906" w:h="16838"/>
      <w:pgMar w:top="1985" w:right="1531" w:bottom="1985" w:left="1531"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FC349" w14:textId="77777777" w:rsidR="00687C5C" w:rsidRDefault="00687C5C" w:rsidP="0047671F">
      <w:pPr>
        <w:spacing w:line="240" w:lineRule="auto"/>
        <w:ind w:firstLine="640"/>
      </w:pPr>
      <w:r>
        <w:separator/>
      </w:r>
    </w:p>
  </w:endnote>
  <w:endnote w:type="continuationSeparator" w:id="0">
    <w:p w14:paraId="17AD3628" w14:textId="77777777" w:rsidR="00687C5C" w:rsidRDefault="00687C5C" w:rsidP="0047671F">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70DBF" w14:textId="77777777" w:rsidR="00227868" w:rsidRDefault="00227868">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9F4A" w14:textId="77777777" w:rsidR="00227868" w:rsidRDefault="00227868">
    <w:pPr>
      <w:pStyle w:val="af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F3B0C" w14:textId="77777777" w:rsidR="00227868" w:rsidRDefault="00227868">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AA2ED" w14:textId="77777777" w:rsidR="00687C5C" w:rsidRDefault="00687C5C" w:rsidP="0047671F">
      <w:pPr>
        <w:spacing w:line="240" w:lineRule="auto"/>
        <w:ind w:firstLine="640"/>
      </w:pPr>
      <w:r>
        <w:separator/>
      </w:r>
    </w:p>
  </w:footnote>
  <w:footnote w:type="continuationSeparator" w:id="0">
    <w:p w14:paraId="2E0F858F" w14:textId="77777777" w:rsidR="00687C5C" w:rsidRDefault="00687C5C" w:rsidP="0047671F">
      <w:pPr>
        <w:spacing w:line="240" w:lineRule="auto"/>
        <w:ind w:firstLine="640"/>
      </w:pPr>
      <w:r>
        <w:continuationSeparator/>
      </w:r>
    </w:p>
  </w:footnote>
  <w:footnote w:id="1">
    <w:p w14:paraId="259B5A5F" w14:textId="6D0E3795" w:rsidR="00227868" w:rsidRDefault="00227868">
      <w:pPr>
        <w:pStyle w:val="a9"/>
      </w:pPr>
      <w:r>
        <w:rPr>
          <w:rStyle w:val="ab"/>
        </w:rPr>
        <w:footnoteRef/>
      </w:r>
      <w:r>
        <w:t xml:space="preserve"> </w:t>
      </w:r>
      <w:r>
        <w:rPr>
          <w:rFonts w:hint="eastAsia"/>
        </w:rPr>
        <w:t>马克思·韦伯：《学术与政治》，钱永祥等译，</w:t>
      </w:r>
      <w:r>
        <w:rPr>
          <w:rFonts w:hint="eastAsia"/>
        </w:rPr>
        <w:t>2019</w:t>
      </w:r>
      <w:r>
        <w:rPr>
          <w:rFonts w:hint="eastAsia"/>
        </w:rPr>
        <w:t>，上海三联书店。本文涉及的韦伯《学术作为一种志业》</w:t>
      </w:r>
      <w:r w:rsidR="00101B42">
        <w:rPr>
          <w:rFonts w:hint="eastAsia"/>
        </w:rPr>
        <w:t>与</w:t>
      </w:r>
      <w:r w:rsidRPr="002C37B4">
        <w:rPr>
          <w:rFonts w:hint="eastAsia"/>
        </w:rPr>
        <w:t>施路赫特《价值中立与责任伦理：韦伯论学术与政治的关系》</w:t>
      </w:r>
      <w:r>
        <w:rPr>
          <w:rFonts w:hint="eastAsia"/>
        </w:rPr>
        <w:t>，</w:t>
      </w:r>
      <w:r w:rsidR="00101B42">
        <w:rPr>
          <w:rFonts w:hint="eastAsia"/>
        </w:rPr>
        <w:t>均载于上，</w:t>
      </w:r>
      <w:r>
        <w:rPr>
          <w:rFonts w:hint="eastAsia"/>
        </w:rPr>
        <w:t>后文对这两篇文本的引用都以此译本为准，不</w:t>
      </w:r>
      <w:r w:rsidR="00D1070D">
        <w:rPr>
          <w:rFonts w:hint="eastAsia"/>
        </w:rPr>
        <w:t>再</w:t>
      </w:r>
      <w:r>
        <w:rPr>
          <w:rFonts w:hint="eastAsia"/>
        </w:rPr>
        <w:t>一一注明</w:t>
      </w:r>
      <w:r w:rsidR="00D1070D">
        <w:rPr>
          <w:rFonts w:hint="eastAsia"/>
        </w:rPr>
        <w:t>了</w:t>
      </w:r>
      <w:r>
        <w:rPr>
          <w:rFonts w:hint="eastAsia"/>
        </w:rPr>
        <w:t>；</w:t>
      </w:r>
    </w:p>
  </w:footnote>
  <w:footnote w:id="2">
    <w:p w14:paraId="0063A597" w14:textId="7ECC905D" w:rsidR="00227868" w:rsidRDefault="00227868">
      <w:pPr>
        <w:pStyle w:val="a9"/>
      </w:pPr>
      <w:r>
        <w:rPr>
          <w:rStyle w:val="ab"/>
        </w:rPr>
        <w:footnoteRef/>
      </w:r>
      <w:r>
        <w:t xml:space="preserve"> </w:t>
      </w:r>
      <w:r>
        <w:rPr>
          <w:rFonts w:hint="eastAsia"/>
        </w:rPr>
        <w:t>马克思·韦伯：《学术作为一种志业》，</w:t>
      </w:r>
      <w:r>
        <w:rPr>
          <w:rFonts w:hint="eastAsia"/>
        </w:rPr>
        <w:t>2019</w:t>
      </w:r>
      <w:r>
        <w:rPr>
          <w:rFonts w:hint="eastAsia"/>
        </w:rPr>
        <w:t>：</w:t>
      </w:r>
      <w:r>
        <w:rPr>
          <w:rFonts w:hint="eastAsia"/>
        </w:rPr>
        <w:t>176-177</w:t>
      </w:r>
      <w:r>
        <w:rPr>
          <w:rFonts w:hint="eastAsia"/>
        </w:rPr>
        <w:t>。韦伯在原文中的分析综合了托尔斯泰的观点；</w:t>
      </w:r>
    </w:p>
  </w:footnote>
  <w:footnote w:id="3">
    <w:p w14:paraId="2C4BE2EC" w14:textId="3A3BB43B" w:rsidR="00227868" w:rsidRDefault="00227868">
      <w:pPr>
        <w:pStyle w:val="a9"/>
      </w:pPr>
      <w:r>
        <w:rPr>
          <w:rStyle w:val="ab"/>
        </w:rPr>
        <w:footnoteRef/>
      </w:r>
      <w:r>
        <w:t xml:space="preserve"> </w:t>
      </w:r>
      <w:r>
        <w:rPr>
          <w:rFonts w:hint="eastAsia"/>
        </w:rPr>
        <w:t>关于韦伯对当时德国学术条件的分析，见马克思·韦伯：《学术作为一种志业》，</w:t>
      </w:r>
      <w:r>
        <w:rPr>
          <w:rFonts w:hint="eastAsia"/>
        </w:rPr>
        <w:t>2019</w:t>
      </w:r>
      <w:r>
        <w:rPr>
          <w:rFonts w:hint="eastAsia"/>
        </w:rPr>
        <w:t>：</w:t>
      </w:r>
      <w:r>
        <w:rPr>
          <w:rFonts w:hint="eastAsia"/>
        </w:rPr>
        <w:t>162-173</w:t>
      </w:r>
      <w:r>
        <w:rPr>
          <w:rFonts w:hint="eastAsia"/>
        </w:rPr>
        <w:t>；</w:t>
      </w:r>
    </w:p>
  </w:footnote>
  <w:footnote w:id="4">
    <w:p w14:paraId="7A11DFC5" w14:textId="1FEDF1BC" w:rsidR="00227868" w:rsidRPr="00B00823" w:rsidRDefault="00227868">
      <w:pPr>
        <w:pStyle w:val="a9"/>
      </w:pPr>
      <w:r>
        <w:rPr>
          <w:rStyle w:val="ab"/>
        </w:rPr>
        <w:footnoteRef/>
      </w:r>
      <w:r>
        <w:t xml:space="preserve"> </w:t>
      </w:r>
      <w:r>
        <w:rPr>
          <w:rFonts w:hint="eastAsia"/>
        </w:rPr>
        <w:t>三联书店版《学术与政治》前后文中，对这里的指的“进步的价值”的翻译似乎不能完全上下契合，一度使用“技术进步的价值”和“进步在技术之外的价值”两种说法，参考英译</w:t>
      </w:r>
      <w:r w:rsidR="005A357F">
        <w:rPr>
          <w:rFonts w:hint="eastAsia"/>
        </w:rPr>
        <w:t>原文（‘</w:t>
      </w:r>
      <w:r w:rsidR="005A357F" w:rsidRPr="005A357F">
        <w:t>Has 'progress' as such a recognizable meaning that goes beyond the technical, so that to serve it is a meaningful vocation?</w:t>
      </w:r>
      <w:r w:rsidR="005A357F">
        <w:rPr>
          <w:rFonts w:hint="eastAsia"/>
        </w:rPr>
        <w:t>’）</w:t>
      </w:r>
      <w:r>
        <w:rPr>
          <w:rFonts w:hint="eastAsia"/>
        </w:rPr>
        <w:t>，</w:t>
      </w:r>
      <w:proofErr w:type="gramStart"/>
      <w:r w:rsidR="005A357F">
        <w:rPr>
          <w:rFonts w:hint="eastAsia"/>
        </w:rPr>
        <w:t>韦伯指</w:t>
      </w:r>
      <w:proofErr w:type="gramEnd"/>
      <w:r w:rsidR="005A357F">
        <w:rPr>
          <w:rFonts w:hint="eastAsia"/>
        </w:rPr>
        <w:t>的应是进步“超越其在技术上意义的某种意义”</w:t>
      </w:r>
      <w:r>
        <w:rPr>
          <w:rFonts w:hint="eastAsia"/>
        </w:rPr>
        <w:t>我</w:t>
      </w:r>
      <w:r w:rsidR="005A357F">
        <w:rPr>
          <w:rFonts w:hint="eastAsia"/>
        </w:rPr>
        <w:t>在这里</w:t>
      </w:r>
      <w:r>
        <w:rPr>
          <w:rFonts w:hint="eastAsia"/>
        </w:rPr>
        <w:t>采用第二种理解；</w:t>
      </w:r>
    </w:p>
  </w:footnote>
  <w:footnote w:id="5">
    <w:p w14:paraId="1634FA9A" w14:textId="2251BF15" w:rsidR="00227868" w:rsidRPr="00733BBC" w:rsidRDefault="00227868">
      <w:pPr>
        <w:pStyle w:val="a9"/>
      </w:pPr>
      <w:r>
        <w:rPr>
          <w:rStyle w:val="ab"/>
        </w:rPr>
        <w:footnoteRef/>
      </w:r>
      <w:r>
        <w:t xml:space="preserve"> </w:t>
      </w:r>
      <w:r>
        <w:rPr>
          <w:rFonts w:hint="eastAsia"/>
        </w:rPr>
        <w:t>马克思·韦伯：《学术作为一种志业》，</w:t>
      </w:r>
      <w:r>
        <w:rPr>
          <w:rFonts w:hint="eastAsia"/>
        </w:rPr>
        <w:t>2019</w:t>
      </w:r>
      <w:r>
        <w:rPr>
          <w:rFonts w:hint="eastAsia"/>
        </w:rPr>
        <w:t>：</w:t>
      </w:r>
      <w:r>
        <w:rPr>
          <w:rFonts w:hint="eastAsia"/>
        </w:rPr>
        <w:t>170</w:t>
      </w:r>
      <w:r>
        <w:rPr>
          <w:rFonts w:hint="eastAsia"/>
        </w:rPr>
        <w:t>；</w:t>
      </w:r>
    </w:p>
  </w:footnote>
  <w:footnote w:id="6">
    <w:p w14:paraId="5D262E51" w14:textId="73026FD6" w:rsidR="00227868" w:rsidRPr="00160F45" w:rsidRDefault="00227868">
      <w:pPr>
        <w:pStyle w:val="a9"/>
      </w:pPr>
      <w:r>
        <w:rPr>
          <w:rStyle w:val="ab"/>
        </w:rPr>
        <w:footnoteRef/>
      </w:r>
      <w:r>
        <w:t xml:space="preserve"> </w:t>
      </w:r>
      <w:r>
        <w:rPr>
          <w:rFonts w:hint="eastAsia"/>
        </w:rPr>
        <w:t>我在后文中</w:t>
      </w:r>
      <w:proofErr w:type="gramStart"/>
      <w:r>
        <w:rPr>
          <w:rFonts w:hint="eastAsia"/>
        </w:rPr>
        <w:t>有尝</w:t>
      </w:r>
      <w:proofErr w:type="gramEnd"/>
      <w:r>
        <w:rPr>
          <w:rFonts w:hint="eastAsia"/>
        </w:rPr>
        <w:t>试结合学术的价值预设来对这一问题</w:t>
      </w:r>
      <w:proofErr w:type="gramStart"/>
      <w:r>
        <w:rPr>
          <w:rFonts w:hint="eastAsia"/>
        </w:rPr>
        <w:t>作出</w:t>
      </w:r>
      <w:proofErr w:type="gramEnd"/>
      <w:r>
        <w:rPr>
          <w:rFonts w:hint="eastAsia"/>
        </w:rPr>
        <w:t>回答；</w:t>
      </w:r>
    </w:p>
  </w:footnote>
  <w:footnote w:id="7">
    <w:p w14:paraId="58218A17" w14:textId="49835989" w:rsidR="00227868" w:rsidRDefault="00227868">
      <w:pPr>
        <w:pStyle w:val="a9"/>
      </w:pPr>
      <w:r>
        <w:rPr>
          <w:rStyle w:val="ab"/>
        </w:rPr>
        <w:footnoteRef/>
      </w:r>
      <w:r>
        <w:t xml:space="preserve"> </w:t>
      </w:r>
      <w:r>
        <w:rPr>
          <w:rFonts w:hint="eastAsia"/>
        </w:rPr>
        <w:t>这一点固然只是推断，但基于韦伯在演讲中对世界合理化进程的描述与</w:t>
      </w:r>
      <w:proofErr w:type="gramStart"/>
      <w:r>
        <w:rPr>
          <w:rFonts w:hint="eastAsia"/>
        </w:rPr>
        <w:t>后文他认为</w:t>
      </w:r>
      <w:proofErr w:type="gramEnd"/>
      <w:r>
        <w:rPr>
          <w:rFonts w:hint="eastAsia"/>
        </w:rPr>
        <w:t>学科预设的主观性（每一学科都有其预设）来看，如果实际上学术作为一个整体的有外在于技术应用的价值，这一价值很可能成为所有学科的共同预设。也许更准确地说，学术因为这一价值而不再需要韦伯在演讲后一部分所说的方法论之外的预设了；</w:t>
      </w:r>
    </w:p>
  </w:footnote>
  <w:footnote w:id="8">
    <w:p w14:paraId="632C1308" w14:textId="60E4B33F" w:rsidR="00227868" w:rsidRPr="00C91DEA" w:rsidRDefault="00227868">
      <w:pPr>
        <w:pStyle w:val="a9"/>
      </w:pPr>
      <w:r>
        <w:rPr>
          <w:rStyle w:val="ab"/>
        </w:rPr>
        <w:footnoteRef/>
      </w:r>
      <w:r>
        <w:t xml:space="preserve"> </w:t>
      </w:r>
      <w:r>
        <w:rPr>
          <w:rFonts w:hint="eastAsia"/>
        </w:rPr>
        <w:t>马克思·韦伯：《学术作为一种志业》，</w:t>
      </w:r>
      <w:r>
        <w:rPr>
          <w:rFonts w:hint="eastAsia"/>
        </w:rPr>
        <w:t>2019</w:t>
      </w:r>
      <w:r>
        <w:rPr>
          <w:rFonts w:hint="eastAsia"/>
        </w:rPr>
        <w:t>：</w:t>
      </w:r>
      <w:r>
        <w:rPr>
          <w:rFonts w:hint="eastAsia"/>
        </w:rPr>
        <w:t>188</w:t>
      </w:r>
      <w:r>
        <w:rPr>
          <w:rFonts w:hint="eastAsia"/>
        </w:rPr>
        <w:t>；</w:t>
      </w:r>
    </w:p>
  </w:footnote>
  <w:footnote w:id="9">
    <w:p w14:paraId="4818F0B4" w14:textId="65ED2318" w:rsidR="00227868" w:rsidRDefault="00227868">
      <w:pPr>
        <w:pStyle w:val="a9"/>
      </w:pPr>
      <w:r>
        <w:rPr>
          <w:rStyle w:val="ab"/>
        </w:rPr>
        <w:footnoteRef/>
      </w:r>
      <w:r>
        <w:t xml:space="preserve"> </w:t>
      </w:r>
      <w:r>
        <w:rPr>
          <w:rFonts w:hint="eastAsia"/>
        </w:rPr>
        <w:t>马克思·韦伯：《学术作为一种志业》，</w:t>
      </w:r>
      <w:r>
        <w:rPr>
          <w:rFonts w:hint="eastAsia"/>
        </w:rPr>
        <w:t>2019</w:t>
      </w:r>
      <w:r>
        <w:rPr>
          <w:rFonts w:hint="eastAsia"/>
        </w:rPr>
        <w:t>：</w:t>
      </w:r>
      <w:r>
        <w:rPr>
          <w:rFonts w:hint="eastAsia"/>
        </w:rPr>
        <w:t>197</w:t>
      </w:r>
      <w:r>
        <w:rPr>
          <w:rFonts w:hint="eastAsia"/>
        </w:rPr>
        <w:t>；</w:t>
      </w:r>
    </w:p>
  </w:footnote>
  <w:footnote w:id="10">
    <w:p w14:paraId="4E76EEB5" w14:textId="31E367BE" w:rsidR="00227868" w:rsidRPr="00BC1BAF" w:rsidRDefault="00227868">
      <w:pPr>
        <w:pStyle w:val="a9"/>
      </w:pPr>
      <w:r>
        <w:rPr>
          <w:rStyle w:val="ab"/>
        </w:rPr>
        <w:footnoteRef/>
      </w:r>
      <w:r>
        <w:t xml:space="preserve"> </w:t>
      </w:r>
      <w:r>
        <w:rPr>
          <w:rFonts w:hint="eastAsia"/>
        </w:rPr>
        <w:t>事实上，在价值体系对立、宗教作为意义提供者风光不再后的祛</w:t>
      </w:r>
      <w:proofErr w:type="gramStart"/>
      <w:r>
        <w:rPr>
          <w:rFonts w:hint="eastAsia"/>
        </w:rPr>
        <w:t>魅</w:t>
      </w:r>
      <w:proofErr w:type="gramEnd"/>
      <w:r>
        <w:rPr>
          <w:rFonts w:hint="eastAsia"/>
        </w:rPr>
        <w:t>后的世界，可否使用学术作为意义解释工具是韦伯讨论学术作为志</w:t>
      </w:r>
      <w:proofErr w:type="gramStart"/>
      <w:r>
        <w:rPr>
          <w:rFonts w:hint="eastAsia"/>
        </w:rPr>
        <w:t>业价值</w:t>
      </w:r>
      <w:proofErr w:type="gramEnd"/>
      <w:r>
        <w:rPr>
          <w:rFonts w:hint="eastAsia"/>
        </w:rPr>
        <w:t>的另一条线索。具体来说，本应是由基督教价值观一统的世界，在祛</w:t>
      </w:r>
      <w:proofErr w:type="gramStart"/>
      <w:r>
        <w:rPr>
          <w:rFonts w:hint="eastAsia"/>
        </w:rPr>
        <w:t>魅</w:t>
      </w:r>
      <w:proofErr w:type="gramEnd"/>
      <w:r>
        <w:rPr>
          <w:rFonts w:hint="eastAsia"/>
        </w:rPr>
        <w:t>过程中分化出了价值冲突，宗教从此不能够为一切事物提供、解释意义。韦伯认为如果学术要在价值冲突的世界中有丰硕成果，就必须远离价值秩序斗争的纷扰，成为一个价值无涉的学问。参考施路赫特，《价值中立与责任伦理》，《学术与政治》，</w:t>
      </w:r>
      <w:r>
        <w:rPr>
          <w:rFonts w:hint="eastAsia"/>
        </w:rPr>
        <w:t>2019</w:t>
      </w:r>
      <w:r>
        <w:rPr>
          <w:rFonts w:hint="eastAsia"/>
        </w:rPr>
        <w:t>：</w:t>
      </w:r>
      <w:r>
        <w:rPr>
          <w:rFonts w:hint="eastAsia"/>
        </w:rPr>
        <w:t>126</w:t>
      </w:r>
      <w:r>
        <w:rPr>
          <w:rFonts w:hint="eastAsia"/>
        </w:rPr>
        <w:t>；</w:t>
      </w:r>
    </w:p>
  </w:footnote>
  <w:footnote w:id="11">
    <w:p w14:paraId="3C13A4D1" w14:textId="29DCC9D9" w:rsidR="00227868" w:rsidRDefault="00227868">
      <w:pPr>
        <w:pStyle w:val="a9"/>
      </w:pPr>
      <w:r>
        <w:rPr>
          <w:rStyle w:val="ab"/>
        </w:rPr>
        <w:footnoteRef/>
      </w:r>
      <w:r>
        <w:t xml:space="preserve"> </w:t>
      </w:r>
      <w:r>
        <w:rPr>
          <w:rFonts w:hint="eastAsia"/>
        </w:rPr>
        <w:t>马克思·韦伯：《学术作为一种志业》，</w:t>
      </w:r>
      <w:r>
        <w:rPr>
          <w:rFonts w:hint="eastAsia"/>
        </w:rPr>
        <w:t>2019</w:t>
      </w:r>
      <w:r>
        <w:rPr>
          <w:rFonts w:hint="eastAsia"/>
        </w:rPr>
        <w:t>：</w:t>
      </w:r>
      <w:r>
        <w:rPr>
          <w:rFonts w:hint="eastAsia"/>
        </w:rPr>
        <w:t>182</w:t>
      </w:r>
      <w:r>
        <w:rPr>
          <w:rFonts w:hint="eastAsia"/>
        </w:rPr>
        <w:t>；</w:t>
      </w:r>
    </w:p>
  </w:footnote>
  <w:footnote w:id="12">
    <w:p w14:paraId="3B68273C" w14:textId="47E808C2" w:rsidR="00227868" w:rsidRDefault="00227868">
      <w:pPr>
        <w:pStyle w:val="a9"/>
      </w:pPr>
      <w:r>
        <w:rPr>
          <w:rStyle w:val="ab"/>
        </w:rPr>
        <w:footnoteRef/>
      </w:r>
      <w:r>
        <w:t xml:space="preserve"> </w:t>
      </w:r>
      <w:r>
        <w:rPr>
          <w:rFonts w:hint="eastAsia"/>
        </w:rPr>
        <w:t>同前注；</w:t>
      </w:r>
    </w:p>
  </w:footnote>
  <w:footnote w:id="13">
    <w:p w14:paraId="1A625021" w14:textId="25A2437B" w:rsidR="00227868" w:rsidRDefault="00227868">
      <w:pPr>
        <w:pStyle w:val="a9"/>
      </w:pPr>
      <w:r>
        <w:rPr>
          <w:rStyle w:val="ab"/>
        </w:rPr>
        <w:footnoteRef/>
      </w:r>
      <w:r>
        <w:t xml:space="preserve"> </w:t>
      </w:r>
      <w:r>
        <w:rPr>
          <w:rFonts w:hint="eastAsia"/>
        </w:rPr>
        <w:t>同前注，</w:t>
      </w:r>
      <w:r>
        <w:rPr>
          <w:rFonts w:hint="eastAsia"/>
        </w:rPr>
        <w:t>2019</w:t>
      </w:r>
      <w:r>
        <w:rPr>
          <w:rFonts w:hint="eastAsia"/>
        </w:rPr>
        <w:t>：</w:t>
      </w:r>
      <w:r>
        <w:rPr>
          <w:rFonts w:hint="eastAsia"/>
        </w:rPr>
        <w:t>176</w:t>
      </w:r>
      <w:r>
        <w:rPr>
          <w:rFonts w:hint="eastAsia"/>
        </w:rPr>
        <w:t>；</w:t>
      </w:r>
    </w:p>
  </w:footnote>
  <w:footnote w:id="14">
    <w:p w14:paraId="474A85C9" w14:textId="6F7CE847" w:rsidR="00227868" w:rsidRDefault="00227868">
      <w:pPr>
        <w:pStyle w:val="a9"/>
      </w:pPr>
      <w:r>
        <w:rPr>
          <w:rStyle w:val="ab"/>
        </w:rPr>
        <w:footnoteRef/>
      </w:r>
      <w:r>
        <w:t xml:space="preserve"> </w:t>
      </w:r>
      <w:r>
        <w:rPr>
          <w:rFonts w:hint="eastAsia"/>
        </w:rPr>
        <w:t>同前注，</w:t>
      </w:r>
      <w:r>
        <w:rPr>
          <w:rFonts w:hint="eastAsia"/>
        </w:rPr>
        <w:t>2019</w:t>
      </w:r>
      <w:r>
        <w:rPr>
          <w:rFonts w:hint="eastAsia"/>
        </w:rPr>
        <w:t>：</w:t>
      </w:r>
      <w:r>
        <w:rPr>
          <w:rFonts w:hint="eastAsia"/>
        </w:rPr>
        <w:t>182-184</w:t>
      </w:r>
      <w:r>
        <w:rPr>
          <w:rFonts w:hint="eastAsia"/>
        </w:rPr>
        <w:t>；</w:t>
      </w:r>
    </w:p>
  </w:footnote>
  <w:footnote w:id="15">
    <w:p w14:paraId="37F784FD" w14:textId="4A683A53" w:rsidR="00227868" w:rsidRPr="00BF7942" w:rsidRDefault="00227868">
      <w:pPr>
        <w:pStyle w:val="a9"/>
      </w:pPr>
      <w:r>
        <w:rPr>
          <w:rStyle w:val="ab"/>
        </w:rPr>
        <w:footnoteRef/>
      </w:r>
      <w:r>
        <w:t xml:space="preserve"> </w:t>
      </w:r>
      <w:r>
        <w:rPr>
          <w:rFonts w:hint="eastAsia"/>
        </w:rPr>
        <w:t>马克思·韦伯，《社会科学和经济科学“价值无涉”的意义》，韩水法、莫茜译，《社会科学方法论》，北京：中央编译出版社，</w:t>
      </w:r>
      <w:r>
        <w:rPr>
          <w:rFonts w:hint="eastAsia"/>
        </w:rPr>
        <w:t>1999</w:t>
      </w:r>
      <w:r>
        <w:rPr>
          <w:rFonts w:hint="eastAsia"/>
        </w:rPr>
        <w:t>：</w:t>
      </w:r>
      <w:r>
        <w:rPr>
          <w:rFonts w:hint="eastAsia"/>
        </w:rPr>
        <w:t>136</w:t>
      </w:r>
      <w:r>
        <w:rPr>
          <w:rFonts w:hint="eastAsia"/>
        </w:rPr>
        <w:t>；</w:t>
      </w:r>
    </w:p>
  </w:footnote>
  <w:footnote w:id="16">
    <w:p w14:paraId="49CBF0B7" w14:textId="4131FD95" w:rsidR="00227868" w:rsidRPr="00925DE5" w:rsidRDefault="00227868" w:rsidP="00993239">
      <w:pPr>
        <w:pStyle w:val="a9"/>
      </w:pPr>
      <w:r>
        <w:rPr>
          <w:rStyle w:val="ab"/>
        </w:rPr>
        <w:footnoteRef/>
      </w:r>
      <w:r>
        <w:t xml:space="preserve"> </w:t>
      </w:r>
      <w:r>
        <w:rPr>
          <w:rFonts w:hint="eastAsia"/>
        </w:rPr>
        <w:t>这里仍然遗留了一个问题：韦伯对学术与进步的讨论都在技术层面之外，我们如何处理技术的进步（</w:t>
      </w:r>
      <w:r>
        <w:rPr>
          <w:rFonts w:hint="eastAsia"/>
        </w:rPr>
        <w:t>Technical</w:t>
      </w:r>
      <w:r>
        <w:t xml:space="preserve"> </w:t>
      </w:r>
      <w:r w:rsidR="005A357F">
        <w:t>m</w:t>
      </w:r>
      <w:r w:rsidR="005A357F">
        <w:rPr>
          <w:rFonts w:hint="eastAsia"/>
        </w:rPr>
        <w:t>eaning</w:t>
      </w:r>
      <w:r w:rsidR="005A357F">
        <w:t xml:space="preserve"> of p</w:t>
      </w:r>
      <w:r>
        <w:rPr>
          <w:rFonts w:hint="eastAsia"/>
        </w:rPr>
        <w:t>rogress</w:t>
      </w:r>
      <w:r>
        <w:rPr>
          <w:rFonts w:hint="eastAsia"/>
        </w:rPr>
        <w:t>）</w:t>
      </w:r>
      <w:r>
        <w:rPr>
          <w:rFonts w:hint="eastAsia"/>
        </w:rPr>
        <w:t>，或者韦伯怎么看待进步</w:t>
      </w:r>
      <w:r w:rsidR="005A357F">
        <w:rPr>
          <w:rFonts w:hint="eastAsia"/>
        </w:rPr>
        <w:t>的技术意义</w:t>
      </w:r>
      <w:r>
        <w:rPr>
          <w:rFonts w:hint="eastAsia"/>
        </w:rPr>
        <w:t>？考虑到前引</w:t>
      </w:r>
      <w:r>
        <w:fldChar w:fldCharType="begin"/>
      </w:r>
      <w:r>
        <w:instrText xml:space="preserve"> NOTEREF _Ref35986615 \h </w:instrText>
      </w:r>
      <w:r>
        <w:fldChar w:fldCharType="separate"/>
      </w:r>
      <w:r w:rsidR="00715EB9">
        <w:t>4</w:t>
      </w:r>
      <w:r>
        <w:fldChar w:fldCharType="end"/>
      </w:r>
      <w:r>
        <w:rPr>
          <w:rFonts w:hint="eastAsia"/>
        </w:rPr>
        <w:t>中提到的译本中对这一概念的不同解释，这个问题的解答也许会否定我这里的讨论，</w:t>
      </w:r>
      <w:proofErr w:type="gramStart"/>
      <w:r>
        <w:rPr>
          <w:rFonts w:hint="eastAsia"/>
        </w:rPr>
        <w:t>但能力</w:t>
      </w:r>
      <w:proofErr w:type="gramEnd"/>
      <w:r>
        <w:rPr>
          <w:rFonts w:hint="eastAsia"/>
        </w:rPr>
        <w:t>所限，不在这篇读书笔记中继续探讨了；</w:t>
      </w:r>
    </w:p>
  </w:footnote>
  <w:footnote w:id="17">
    <w:p w14:paraId="178488AC" w14:textId="3317826D" w:rsidR="00227868" w:rsidRPr="002C37B4" w:rsidRDefault="00227868">
      <w:pPr>
        <w:pStyle w:val="a9"/>
      </w:pPr>
      <w:r>
        <w:rPr>
          <w:rStyle w:val="ab"/>
        </w:rPr>
        <w:footnoteRef/>
      </w:r>
      <w:r>
        <w:t xml:space="preserve"> </w:t>
      </w:r>
      <w:r>
        <w:rPr>
          <w:rFonts w:hint="eastAsia"/>
        </w:rPr>
        <w:t>李猛，《理性化及其传统：对韦伯的中国考察》，社会学研究：</w:t>
      </w:r>
      <w:r>
        <w:rPr>
          <w:rFonts w:hint="eastAsia"/>
        </w:rPr>
        <w:t>2010</w:t>
      </w:r>
      <w:r>
        <w:rPr>
          <w:rFonts w:hint="eastAsia"/>
        </w:rPr>
        <w:t>（</w:t>
      </w:r>
      <w:r>
        <w:rPr>
          <w:rFonts w:hint="eastAsia"/>
        </w:rPr>
        <w:t>5</w:t>
      </w:r>
      <w:r>
        <w:rPr>
          <w:rFonts w:hint="eastAsia"/>
        </w:rPr>
        <w:t>）</w:t>
      </w:r>
      <w:r>
        <w:rPr>
          <w:rFonts w:hint="eastAsia"/>
        </w:rPr>
        <w:t>，</w:t>
      </w:r>
      <w:r>
        <w:rPr>
          <w:rFonts w:hint="eastAsia"/>
        </w:rPr>
        <w:t>1-2</w:t>
      </w:r>
      <w:r>
        <w:rPr>
          <w:rFonts w:hint="eastAsia"/>
        </w:rPr>
        <w:t>；</w:t>
      </w:r>
    </w:p>
  </w:footnote>
  <w:footnote w:id="18">
    <w:p w14:paraId="1B93F134" w14:textId="5376D716" w:rsidR="00227868" w:rsidRPr="00227868" w:rsidRDefault="00227868">
      <w:pPr>
        <w:pStyle w:val="a9"/>
      </w:pPr>
      <w:r>
        <w:rPr>
          <w:rStyle w:val="ab"/>
        </w:rPr>
        <w:footnoteRef/>
      </w:r>
      <w:r>
        <w:t xml:space="preserve"> </w:t>
      </w:r>
      <w:r>
        <w:rPr>
          <w:rFonts w:hint="eastAsia"/>
        </w:rPr>
        <w:t>这个问题超出了这篇读书笔记的范围，也超出了我的了解之外，故只提出我的一些想法，不再过多探讨了；</w:t>
      </w:r>
    </w:p>
  </w:footnote>
  <w:footnote w:id="19">
    <w:p w14:paraId="2102BDC3" w14:textId="02109DDE" w:rsidR="00004857" w:rsidRPr="00004857" w:rsidRDefault="00004857">
      <w:pPr>
        <w:pStyle w:val="a9"/>
      </w:pPr>
      <w:r>
        <w:rPr>
          <w:rStyle w:val="ab"/>
        </w:rPr>
        <w:footnoteRef/>
      </w:r>
      <w:r>
        <w:t xml:space="preserve"> </w:t>
      </w:r>
      <w:r>
        <w:rPr>
          <w:rFonts w:hint="eastAsia"/>
        </w:rPr>
        <w:t>约瑟夫·列文森：《儒教中国及其现代命运》，季剑青，</w:t>
      </w:r>
      <w:r w:rsidR="006B33C6">
        <w:rPr>
          <w:rFonts w:hint="eastAsia"/>
        </w:rPr>
        <w:t>第一卷：</w:t>
      </w:r>
      <w:r w:rsidR="006B33C6">
        <w:rPr>
          <w:rFonts w:hint="eastAsia"/>
        </w:rPr>
        <w:t>24</w:t>
      </w:r>
      <w:r w:rsidR="006B33C6">
        <w:rPr>
          <w:rFonts w:hint="eastAsia"/>
        </w:rPr>
        <w:t>、第二卷：</w:t>
      </w:r>
      <w:r>
        <w:rPr>
          <w:rFonts w:hint="eastAsia"/>
        </w:rPr>
        <w:t>156</w:t>
      </w:r>
      <w:r w:rsidR="006B33C6">
        <w:rPr>
          <w:rFonts w:hint="eastAsia"/>
        </w:rPr>
        <w:t>，列文森在《儒教中国及其现代命运》中两个部分分别提到了儒家思想的教养，一是处理传统中国官僚的业余气质（“明代风格”）问题时，一是处理传统中国皇帝与臣属之间的关系与制度张力问题时，两处都和儒家思想中的“君子”形象有所交集</w:t>
      </w:r>
      <w:r>
        <w:rPr>
          <w:rFonts w:hint="eastAsia"/>
        </w:rPr>
        <w:t>；</w:t>
      </w:r>
    </w:p>
  </w:footnote>
  <w:footnote w:id="20">
    <w:p w14:paraId="5377FA1B" w14:textId="4F3E4C4A" w:rsidR="005A357F" w:rsidRPr="005A357F" w:rsidRDefault="005A357F">
      <w:pPr>
        <w:pStyle w:val="a9"/>
      </w:pPr>
      <w:r>
        <w:rPr>
          <w:rStyle w:val="ab"/>
        </w:rPr>
        <w:footnoteRef/>
      </w:r>
      <w:r>
        <w:t xml:space="preserve"> </w:t>
      </w:r>
      <w:r>
        <w:rPr>
          <w:rFonts w:hint="eastAsia"/>
        </w:rPr>
        <w:t>马克思·韦伯：《中国的宗教：儒教与道教》</w:t>
      </w:r>
      <w:r w:rsidR="00235E4B">
        <w:rPr>
          <w:rFonts w:hint="eastAsia"/>
        </w:rPr>
        <w:t>，广西师范大学出版社</w:t>
      </w:r>
      <w:r>
        <w:rPr>
          <w:rFonts w:hint="eastAsia"/>
        </w:rPr>
        <w:t>；</w:t>
      </w:r>
    </w:p>
  </w:footnote>
  <w:footnote w:id="21">
    <w:p w14:paraId="71A227E9" w14:textId="4563C08C" w:rsidR="00227868" w:rsidRDefault="00227868" w:rsidP="00807996">
      <w:pPr>
        <w:pStyle w:val="a9"/>
      </w:pPr>
      <w:r>
        <w:rPr>
          <w:rStyle w:val="ab"/>
        </w:rPr>
        <w:footnoteRef/>
      </w:r>
      <w:r>
        <w:t xml:space="preserve"> </w:t>
      </w:r>
      <w:bookmarkStart w:id="1" w:name="_Hlk35986353"/>
      <w:r>
        <w:rPr>
          <w:rFonts w:hint="eastAsia"/>
        </w:rPr>
        <w:t>施路赫特，《价值中立与责任伦理：韦伯论学术与政治的关系》</w:t>
      </w:r>
      <w:bookmarkEnd w:id="1"/>
      <w:r>
        <w:rPr>
          <w:rFonts w:hint="eastAsia"/>
        </w:rPr>
        <w:t>，《学术与政治》，</w:t>
      </w:r>
      <w:r>
        <w:rPr>
          <w:rFonts w:hint="eastAsia"/>
        </w:rPr>
        <w:t>2019</w:t>
      </w:r>
      <w:r>
        <w:rPr>
          <w:rFonts w:hint="eastAsia"/>
        </w:rPr>
        <w:t>：</w:t>
      </w:r>
      <w:r>
        <w:rPr>
          <w:rFonts w:hint="eastAsia"/>
        </w:rPr>
        <w:t>93</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FBCA0" w14:textId="77777777" w:rsidR="00227868" w:rsidRDefault="00227868">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A9C06" w14:textId="77777777" w:rsidR="00227868" w:rsidRDefault="00227868" w:rsidP="00D44BF1">
    <w:pPr>
      <w:pStyle w:val="af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1BD1" w14:textId="77777777" w:rsidR="00227868" w:rsidRDefault="00227868">
    <w:pPr>
      <w:pStyle w:val="af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02"/>
    <w:rsid w:val="0000474F"/>
    <w:rsid w:val="00004857"/>
    <w:rsid w:val="000365A5"/>
    <w:rsid w:val="0004739E"/>
    <w:rsid w:val="00047D11"/>
    <w:rsid w:val="000666EB"/>
    <w:rsid w:val="00067E40"/>
    <w:rsid w:val="00075B3E"/>
    <w:rsid w:val="00090059"/>
    <w:rsid w:val="00090D21"/>
    <w:rsid w:val="00100362"/>
    <w:rsid w:val="00101B42"/>
    <w:rsid w:val="00120911"/>
    <w:rsid w:val="00130F3E"/>
    <w:rsid w:val="0015488D"/>
    <w:rsid w:val="00160F45"/>
    <w:rsid w:val="0017041A"/>
    <w:rsid w:val="00181A3D"/>
    <w:rsid w:val="001C0BFD"/>
    <w:rsid w:val="001F5177"/>
    <w:rsid w:val="00207F32"/>
    <w:rsid w:val="00227868"/>
    <w:rsid w:val="00231686"/>
    <w:rsid w:val="00235E4B"/>
    <w:rsid w:val="0025021C"/>
    <w:rsid w:val="002A07B9"/>
    <w:rsid w:val="002A3088"/>
    <w:rsid w:val="002B07BB"/>
    <w:rsid w:val="002B595B"/>
    <w:rsid w:val="002C2061"/>
    <w:rsid w:val="002C37B4"/>
    <w:rsid w:val="002D1E3A"/>
    <w:rsid w:val="002D524E"/>
    <w:rsid w:val="002E1080"/>
    <w:rsid w:val="002F230F"/>
    <w:rsid w:val="00307ED7"/>
    <w:rsid w:val="00312709"/>
    <w:rsid w:val="0033248A"/>
    <w:rsid w:val="00353020"/>
    <w:rsid w:val="003535C6"/>
    <w:rsid w:val="0036283D"/>
    <w:rsid w:val="003B0A56"/>
    <w:rsid w:val="003B3314"/>
    <w:rsid w:val="003F66A9"/>
    <w:rsid w:val="00453B31"/>
    <w:rsid w:val="00464D1F"/>
    <w:rsid w:val="0047671F"/>
    <w:rsid w:val="00494CBB"/>
    <w:rsid w:val="004B68B7"/>
    <w:rsid w:val="004C1FE2"/>
    <w:rsid w:val="004C7804"/>
    <w:rsid w:val="00502774"/>
    <w:rsid w:val="00533705"/>
    <w:rsid w:val="005631EB"/>
    <w:rsid w:val="00563BA4"/>
    <w:rsid w:val="005A15EF"/>
    <w:rsid w:val="005A357F"/>
    <w:rsid w:val="005C2278"/>
    <w:rsid w:val="005E79AC"/>
    <w:rsid w:val="00600EB1"/>
    <w:rsid w:val="00642422"/>
    <w:rsid w:val="00642BE7"/>
    <w:rsid w:val="00655A6A"/>
    <w:rsid w:val="006750F2"/>
    <w:rsid w:val="00687C5C"/>
    <w:rsid w:val="006B33C6"/>
    <w:rsid w:val="006C2738"/>
    <w:rsid w:val="00715EB9"/>
    <w:rsid w:val="007167BE"/>
    <w:rsid w:val="00733BBC"/>
    <w:rsid w:val="007764E1"/>
    <w:rsid w:val="00780EA8"/>
    <w:rsid w:val="00787808"/>
    <w:rsid w:val="007A30E4"/>
    <w:rsid w:val="007A71AD"/>
    <w:rsid w:val="007D1168"/>
    <w:rsid w:val="007E3192"/>
    <w:rsid w:val="007F01D8"/>
    <w:rsid w:val="007F7882"/>
    <w:rsid w:val="00807996"/>
    <w:rsid w:val="0081613D"/>
    <w:rsid w:val="00817F98"/>
    <w:rsid w:val="00831767"/>
    <w:rsid w:val="00833D50"/>
    <w:rsid w:val="00833DEC"/>
    <w:rsid w:val="00894C75"/>
    <w:rsid w:val="00897E4F"/>
    <w:rsid w:val="008B5941"/>
    <w:rsid w:val="008D3331"/>
    <w:rsid w:val="008F6ACF"/>
    <w:rsid w:val="00925DE5"/>
    <w:rsid w:val="0096291D"/>
    <w:rsid w:val="00964B8D"/>
    <w:rsid w:val="0096622D"/>
    <w:rsid w:val="00966AC5"/>
    <w:rsid w:val="0097502C"/>
    <w:rsid w:val="00993239"/>
    <w:rsid w:val="009B6370"/>
    <w:rsid w:val="009C2AF2"/>
    <w:rsid w:val="009C33D2"/>
    <w:rsid w:val="009D568D"/>
    <w:rsid w:val="009F7BFF"/>
    <w:rsid w:val="00A00D07"/>
    <w:rsid w:val="00A07B92"/>
    <w:rsid w:val="00A149F5"/>
    <w:rsid w:val="00A237A7"/>
    <w:rsid w:val="00A34D99"/>
    <w:rsid w:val="00A651EE"/>
    <w:rsid w:val="00A82874"/>
    <w:rsid w:val="00A83F00"/>
    <w:rsid w:val="00A93196"/>
    <w:rsid w:val="00A97E30"/>
    <w:rsid w:val="00AA144A"/>
    <w:rsid w:val="00AD2A16"/>
    <w:rsid w:val="00AE3F12"/>
    <w:rsid w:val="00AE6514"/>
    <w:rsid w:val="00B00823"/>
    <w:rsid w:val="00B374D9"/>
    <w:rsid w:val="00B82D8B"/>
    <w:rsid w:val="00B95EBC"/>
    <w:rsid w:val="00BA0F92"/>
    <w:rsid w:val="00BB399D"/>
    <w:rsid w:val="00BC1BAF"/>
    <w:rsid w:val="00BC329D"/>
    <w:rsid w:val="00BE33DE"/>
    <w:rsid w:val="00BE7D8E"/>
    <w:rsid w:val="00BF2F6B"/>
    <w:rsid w:val="00BF7942"/>
    <w:rsid w:val="00C71BEB"/>
    <w:rsid w:val="00C759E1"/>
    <w:rsid w:val="00C82449"/>
    <w:rsid w:val="00C91DEA"/>
    <w:rsid w:val="00C92998"/>
    <w:rsid w:val="00CA17E7"/>
    <w:rsid w:val="00CA3CBF"/>
    <w:rsid w:val="00D00885"/>
    <w:rsid w:val="00D05DA6"/>
    <w:rsid w:val="00D1070D"/>
    <w:rsid w:val="00D13CEF"/>
    <w:rsid w:val="00D44BF1"/>
    <w:rsid w:val="00D732C0"/>
    <w:rsid w:val="00D850FE"/>
    <w:rsid w:val="00D94937"/>
    <w:rsid w:val="00DA0BC7"/>
    <w:rsid w:val="00DA4111"/>
    <w:rsid w:val="00DB5696"/>
    <w:rsid w:val="00DB5837"/>
    <w:rsid w:val="00DC0D55"/>
    <w:rsid w:val="00DD3FDC"/>
    <w:rsid w:val="00DE1F0B"/>
    <w:rsid w:val="00DE55BF"/>
    <w:rsid w:val="00E2440A"/>
    <w:rsid w:val="00E3107B"/>
    <w:rsid w:val="00E450B2"/>
    <w:rsid w:val="00E46A37"/>
    <w:rsid w:val="00E51566"/>
    <w:rsid w:val="00E52D49"/>
    <w:rsid w:val="00E65D02"/>
    <w:rsid w:val="00E76756"/>
    <w:rsid w:val="00EB2B71"/>
    <w:rsid w:val="00EC06D2"/>
    <w:rsid w:val="00ED3AD0"/>
    <w:rsid w:val="00F01102"/>
    <w:rsid w:val="00F60360"/>
    <w:rsid w:val="00F66DF6"/>
    <w:rsid w:val="00F93BBA"/>
    <w:rsid w:val="00FB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09CF6"/>
  <w15:chartTrackingRefBased/>
  <w15:docId w15:val="{56402432-C117-4997-B0C1-26E7AC69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paragraph" w:styleId="1">
    <w:name w:val="heading 1"/>
    <w:basedOn w:val="a"/>
    <w:next w:val="a"/>
    <w:link w:val="10"/>
    <w:uiPriority w:val="9"/>
    <w:qFormat/>
    <w:rsid w:val="00642422"/>
    <w:pPr>
      <w:spacing w:beforeLines="50" w:before="50"/>
      <w:outlineLvl w:val="0"/>
    </w:pPr>
    <w:rPr>
      <w:rFonts w:eastAsia="方正黑体_GBK"/>
      <w:bCs/>
      <w:kern w:val="44"/>
      <w:szCs w:val="44"/>
    </w:rPr>
  </w:style>
  <w:style w:type="paragraph" w:styleId="2">
    <w:name w:val="heading 2"/>
    <w:basedOn w:val="a"/>
    <w:next w:val="a"/>
    <w:link w:val="20"/>
    <w:uiPriority w:val="9"/>
    <w:unhideWhenUsed/>
    <w:qFormat/>
    <w:rsid w:val="00DB5696"/>
    <w:pPr>
      <w:outlineLvl w:val="1"/>
    </w:pPr>
    <w:rPr>
      <w:rFonts w:eastAsia="方正楷体_GBK" w:cstheme="majorBidi"/>
      <w:bCs/>
      <w:szCs w:val="32"/>
    </w:rPr>
  </w:style>
  <w:style w:type="paragraph" w:styleId="3">
    <w:name w:val="heading 3"/>
    <w:basedOn w:val="a"/>
    <w:next w:val="a"/>
    <w:link w:val="30"/>
    <w:uiPriority w:val="9"/>
    <w:unhideWhenUsed/>
    <w:qFormat/>
    <w:rsid w:val="00B82D8B"/>
    <w:pPr>
      <w:outlineLvl w:val="2"/>
    </w:pPr>
    <w:rPr>
      <w:rFonts w:eastAsia="方正楷体_GBK"/>
      <w:bCs/>
      <w:szCs w:val="32"/>
    </w:rPr>
  </w:style>
  <w:style w:type="paragraph" w:styleId="4">
    <w:name w:val="heading 4"/>
    <w:basedOn w:val="a"/>
    <w:next w:val="a"/>
    <w:link w:val="40"/>
    <w:uiPriority w:val="9"/>
    <w:semiHidden/>
    <w:unhideWhenUsed/>
    <w:qFormat/>
    <w:rsid w:val="00C82449"/>
    <w:pPr>
      <w:keepNext/>
      <w:keepLines/>
      <w:outlineLvl w:val="3"/>
    </w:pPr>
    <w:rPr>
      <w:rFonts w:cstheme="majorBidi"/>
      <w:bCs/>
      <w:szCs w:val="28"/>
    </w:rPr>
  </w:style>
  <w:style w:type="paragraph" w:styleId="5">
    <w:name w:val="heading 5"/>
    <w:basedOn w:val="a"/>
    <w:next w:val="a"/>
    <w:link w:val="50"/>
    <w:uiPriority w:val="9"/>
    <w:unhideWhenUsed/>
    <w:qFormat/>
    <w:rsid w:val="00B82D8B"/>
    <w:pPr>
      <w:outlineLvl w:val="4"/>
    </w:pPr>
    <w:rPr>
      <w:bCs/>
      <w:szCs w:val="28"/>
    </w:rPr>
  </w:style>
  <w:style w:type="paragraph" w:styleId="6">
    <w:name w:val="heading 6"/>
    <w:basedOn w:val="a"/>
    <w:next w:val="a"/>
    <w:link w:val="60"/>
    <w:uiPriority w:val="9"/>
    <w:semiHidden/>
    <w:unhideWhenUsed/>
    <w:qFormat/>
    <w:rsid w:val="00181A3D"/>
    <w:pPr>
      <w:outlineLvl w:val="5"/>
    </w:pPr>
    <w:rPr>
      <w:rFonts w:cstheme="majorBidi"/>
      <w:bCs/>
      <w:szCs w:val="24"/>
    </w:rPr>
  </w:style>
  <w:style w:type="paragraph" w:styleId="7">
    <w:name w:val="heading 7"/>
    <w:basedOn w:val="a"/>
    <w:next w:val="a"/>
    <w:link w:val="70"/>
    <w:uiPriority w:val="9"/>
    <w:semiHidden/>
    <w:unhideWhenUsed/>
    <w:qFormat/>
    <w:rsid w:val="00181A3D"/>
    <w:pPr>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character" w:customStyle="1" w:styleId="10">
    <w:name w:val="标题 1 字符"/>
    <w:basedOn w:val="a0"/>
    <w:link w:val="1"/>
    <w:uiPriority w:val="9"/>
    <w:rsid w:val="00642422"/>
    <w:rPr>
      <w:rFonts w:ascii="Times New Roman" w:eastAsia="方正黑体_GBK" w:hAnsi="Times New Roman"/>
      <w:bCs/>
      <w:color w:val="000000" w:themeColor="text1"/>
      <w:kern w:val="44"/>
      <w:sz w:val="32"/>
      <w:szCs w:val="44"/>
    </w:rPr>
  </w:style>
  <w:style w:type="character" w:customStyle="1" w:styleId="20">
    <w:name w:val="标题 2 字符"/>
    <w:basedOn w:val="a0"/>
    <w:link w:val="2"/>
    <w:uiPriority w:val="9"/>
    <w:rsid w:val="00DB5696"/>
    <w:rPr>
      <w:rFonts w:ascii="Times New Roman" w:eastAsia="方正楷体_GBK" w:hAnsi="Times New Roman" w:cstheme="majorBidi"/>
      <w:bCs/>
      <w:color w:val="000000" w:themeColor="text1"/>
      <w:sz w:val="32"/>
      <w:szCs w:val="32"/>
    </w:rPr>
  </w:style>
  <w:style w:type="character" w:customStyle="1" w:styleId="30">
    <w:name w:val="标题 3 字符"/>
    <w:basedOn w:val="a0"/>
    <w:link w:val="3"/>
    <w:uiPriority w:val="9"/>
    <w:rsid w:val="00B82D8B"/>
    <w:rPr>
      <w:rFonts w:ascii="Times New Roman" w:eastAsia="方正楷体_GBK" w:hAnsi="Times New Roman"/>
      <w:bCs/>
      <w:color w:val="000000" w:themeColor="text1"/>
      <w:sz w:val="32"/>
      <w:szCs w:val="32"/>
    </w:rPr>
  </w:style>
  <w:style w:type="character" w:customStyle="1" w:styleId="40">
    <w:name w:val="标题 4 字符"/>
    <w:basedOn w:val="a0"/>
    <w:link w:val="4"/>
    <w:uiPriority w:val="9"/>
    <w:semiHidden/>
    <w:rsid w:val="00C82449"/>
    <w:rPr>
      <w:rFonts w:ascii="Times New Roman" w:eastAsia="方正仿宋_GBK" w:hAnsi="Times New Roman" w:cstheme="majorBidi"/>
      <w:bCs/>
      <w:color w:val="000000" w:themeColor="text1"/>
      <w:sz w:val="32"/>
      <w:szCs w:val="28"/>
    </w:rPr>
  </w:style>
  <w:style w:type="character" w:customStyle="1" w:styleId="50">
    <w:name w:val="标题 5 字符"/>
    <w:basedOn w:val="a0"/>
    <w:link w:val="5"/>
    <w:uiPriority w:val="9"/>
    <w:rsid w:val="00B82D8B"/>
    <w:rPr>
      <w:rFonts w:ascii="Times New Roman" w:eastAsia="方正仿宋_GBK" w:hAnsi="Times New Roman"/>
      <w:bCs/>
      <w:color w:val="000000" w:themeColor="text1"/>
      <w:sz w:val="32"/>
      <w:szCs w:val="28"/>
    </w:rPr>
  </w:style>
  <w:style w:type="character" w:customStyle="1" w:styleId="60">
    <w:name w:val="标题 6 字符"/>
    <w:basedOn w:val="a0"/>
    <w:link w:val="6"/>
    <w:uiPriority w:val="9"/>
    <w:semiHidden/>
    <w:rsid w:val="00181A3D"/>
    <w:rPr>
      <w:rFonts w:ascii="Times New Roman" w:eastAsia="方正仿宋_GBK" w:hAnsi="Times New Roman" w:cstheme="majorBidi"/>
      <w:bCs/>
      <w:color w:val="000000" w:themeColor="text1"/>
      <w:sz w:val="32"/>
      <w:szCs w:val="24"/>
    </w:rPr>
  </w:style>
  <w:style w:type="character" w:customStyle="1" w:styleId="70">
    <w:name w:val="标题 7 字符"/>
    <w:basedOn w:val="a0"/>
    <w:link w:val="7"/>
    <w:uiPriority w:val="9"/>
    <w:semiHidden/>
    <w:rsid w:val="00181A3D"/>
    <w:rPr>
      <w:rFonts w:ascii="Times New Roman" w:eastAsia="方正仿宋_GBK" w:hAnsi="Times New Roman"/>
      <w:bCs/>
      <w:color w:val="000000" w:themeColor="text1"/>
      <w:sz w:val="32"/>
      <w:szCs w:val="24"/>
    </w:rPr>
  </w:style>
  <w:style w:type="paragraph" w:styleId="a5">
    <w:name w:val="Quote"/>
    <w:basedOn w:val="a"/>
    <w:next w:val="a"/>
    <w:link w:val="a6"/>
    <w:uiPriority w:val="29"/>
    <w:qFormat/>
    <w:rsid w:val="0096291D"/>
    <w:pPr>
      <w:spacing w:beforeLines="50" w:before="50" w:afterLines="50" w:after="50"/>
      <w:ind w:leftChars="200" w:left="200"/>
    </w:pPr>
    <w:rPr>
      <w:rFonts w:eastAsia="方正楷体_GBK"/>
      <w:iCs/>
    </w:rPr>
  </w:style>
  <w:style w:type="character" w:customStyle="1" w:styleId="a6">
    <w:name w:val="引用 字符"/>
    <w:basedOn w:val="a0"/>
    <w:link w:val="a5"/>
    <w:uiPriority w:val="29"/>
    <w:rsid w:val="0096291D"/>
    <w:rPr>
      <w:rFonts w:ascii="Times New Roman" w:eastAsia="方正楷体_GBK" w:hAnsi="Times New Roman"/>
      <w:iCs/>
      <w:color w:val="000000" w:themeColor="text1"/>
      <w:sz w:val="32"/>
    </w:rPr>
  </w:style>
  <w:style w:type="paragraph" w:customStyle="1" w:styleId="a7">
    <w:name w:val="公文正文"/>
    <w:basedOn w:val="a"/>
    <w:link w:val="a8"/>
    <w:qFormat/>
    <w:rsid w:val="002A07B9"/>
    <w:rPr>
      <w:szCs w:val="18"/>
    </w:rPr>
  </w:style>
  <w:style w:type="character" w:customStyle="1" w:styleId="a8">
    <w:name w:val="公文正文 字符"/>
    <w:basedOn w:val="a0"/>
    <w:link w:val="a7"/>
    <w:rsid w:val="002A07B9"/>
    <w:rPr>
      <w:rFonts w:ascii="Times New Roman" w:eastAsia="方正仿宋_GBK" w:hAnsi="Times New Roman"/>
      <w:color w:val="000000" w:themeColor="text1"/>
      <w:sz w:val="32"/>
      <w:szCs w:val="18"/>
    </w:rPr>
  </w:style>
  <w:style w:type="paragraph" w:styleId="a9">
    <w:name w:val="footnote text"/>
    <w:basedOn w:val="a"/>
    <w:link w:val="aa"/>
    <w:uiPriority w:val="99"/>
    <w:semiHidden/>
    <w:unhideWhenUsed/>
    <w:qFormat/>
    <w:rsid w:val="002A07B9"/>
    <w:pPr>
      <w:snapToGrid w:val="0"/>
      <w:spacing w:line="240" w:lineRule="auto"/>
      <w:ind w:firstLineChars="0" w:firstLine="0"/>
      <w:jc w:val="left"/>
    </w:pPr>
    <w:rPr>
      <w:sz w:val="18"/>
      <w:szCs w:val="18"/>
    </w:rPr>
  </w:style>
  <w:style w:type="character" w:customStyle="1" w:styleId="aa">
    <w:name w:val="脚注文本 字符"/>
    <w:basedOn w:val="a0"/>
    <w:link w:val="a9"/>
    <w:uiPriority w:val="99"/>
    <w:semiHidden/>
    <w:rsid w:val="002A07B9"/>
    <w:rPr>
      <w:rFonts w:ascii="Times New Roman" w:eastAsia="方正仿宋_GBK" w:hAnsi="Times New Roman"/>
      <w:color w:val="000000" w:themeColor="text1"/>
      <w:sz w:val="18"/>
      <w:szCs w:val="18"/>
    </w:rPr>
  </w:style>
  <w:style w:type="character" w:styleId="ab">
    <w:name w:val="footnote reference"/>
    <w:basedOn w:val="a0"/>
    <w:uiPriority w:val="99"/>
    <w:unhideWhenUsed/>
    <w:rsid w:val="00833DEC"/>
    <w:rPr>
      <w:vertAlign w:val="superscript"/>
    </w:rPr>
  </w:style>
  <w:style w:type="character" w:styleId="ac">
    <w:name w:val="annotation reference"/>
    <w:basedOn w:val="a0"/>
    <w:uiPriority w:val="99"/>
    <w:semiHidden/>
    <w:unhideWhenUsed/>
    <w:rsid w:val="000365A5"/>
    <w:rPr>
      <w:sz w:val="21"/>
      <w:szCs w:val="21"/>
    </w:rPr>
  </w:style>
  <w:style w:type="paragraph" w:styleId="ad">
    <w:name w:val="annotation text"/>
    <w:basedOn w:val="a"/>
    <w:link w:val="ae"/>
    <w:uiPriority w:val="99"/>
    <w:semiHidden/>
    <w:unhideWhenUsed/>
    <w:rsid w:val="000365A5"/>
    <w:pPr>
      <w:jc w:val="left"/>
    </w:pPr>
  </w:style>
  <w:style w:type="character" w:customStyle="1" w:styleId="ae">
    <w:name w:val="批注文字 字符"/>
    <w:basedOn w:val="a0"/>
    <w:link w:val="ad"/>
    <w:uiPriority w:val="99"/>
    <w:semiHidden/>
    <w:rsid w:val="000365A5"/>
    <w:rPr>
      <w:rFonts w:ascii="Times New Roman" w:eastAsia="方正仿宋_GBK" w:hAnsi="Times New Roman"/>
      <w:color w:val="000000" w:themeColor="text1"/>
      <w:sz w:val="32"/>
    </w:rPr>
  </w:style>
  <w:style w:type="paragraph" w:styleId="af">
    <w:name w:val="annotation subject"/>
    <w:basedOn w:val="ad"/>
    <w:next w:val="ad"/>
    <w:link w:val="af0"/>
    <w:uiPriority w:val="99"/>
    <w:semiHidden/>
    <w:unhideWhenUsed/>
    <w:rsid w:val="000365A5"/>
    <w:rPr>
      <w:b/>
      <w:bCs/>
    </w:rPr>
  </w:style>
  <w:style w:type="character" w:customStyle="1" w:styleId="af0">
    <w:name w:val="批注主题 字符"/>
    <w:basedOn w:val="ae"/>
    <w:link w:val="af"/>
    <w:uiPriority w:val="99"/>
    <w:semiHidden/>
    <w:rsid w:val="000365A5"/>
    <w:rPr>
      <w:rFonts w:ascii="Times New Roman" w:eastAsia="方正仿宋_GBK" w:hAnsi="Times New Roman"/>
      <w:b/>
      <w:bCs/>
      <w:color w:val="000000" w:themeColor="text1"/>
      <w:sz w:val="32"/>
    </w:rPr>
  </w:style>
  <w:style w:type="paragraph" w:styleId="af1">
    <w:name w:val="Balloon Text"/>
    <w:basedOn w:val="a"/>
    <w:link w:val="af2"/>
    <w:uiPriority w:val="99"/>
    <w:semiHidden/>
    <w:unhideWhenUsed/>
    <w:rsid w:val="000365A5"/>
    <w:pPr>
      <w:spacing w:line="240" w:lineRule="auto"/>
    </w:pPr>
    <w:rPr>
      <w:sz w:val="18"/>
      <w:szCs w:val="18"/>
    </w:rPr>
  </w:style>
  <w:style w:type="character" w:customStyle="1" w:styleId="af2">
    <w:name w:val="批注框文本 字符"/>
    <w:basedOn w:val="a0"/>
    <w:link w:val="af1"/>
    <w:uiPriority w:val="99"/>
    <w:semiHidden/>
    <w:rsid w:val="000365A5"/>
    <w:rPr>
      <w:rFonts w:ascii="Times New Roman" w:eastAsia="方正仿宋_GBK" w:hAnsi="Times New Roman"/>
      <w:color w:val="000000" w:themeColor="text1"/>
      <w:sz w:val="18"/>
      <w:szCs w:val="18"/>
    </w:rPr>
  </w:style>
  <w:style w:type="paragraph" w:styleId="af3">
    <w:name w:val="header"/>
    <w:basedOn w:val="a"/>
    <w:link w:val="af4"/>
    <w:uiPriority w:val="99"/>
    <w:unhideWhenUsed/>
    <w:rsid w:val="00D44BF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4">
    <w:name w:val="页眉 字符"/>
    <w:basedOn w:val="a0"/>
    <w:link w:val="af3"/>
    <w:uiPriority w:val="99"/>
    <w:rsid w:val="00D44BF1"/>
    <w:rPr>
      <w:rFonts w:ascii="Times New Roman" w:eastAsia="方正仿宋_GBK" w:hAnsi="Times New Roman"/>
      <w:color w:val="000000" w:themeColor="text1"/>
      <w:sz w:val="18"/>
      <w:szCs w:val="18"/>
    </w:rPr>
  </w:style>
  <w:style w:type="paragraph" w:styleId="af5">
    <w:name w:val="footer"/>
    <w:basedOn w:val="a"/>
    <w:link w:val="af6"/>
    <w:uiPriority w:val="99"/>
    <w:unhideWhenUsed/>
    <w:rsid w:val="00D44BF1"/>
    <w:pPr>
      <w:tabs>
        <w:tab w:val="center" w:pos="4153"/>
        <w:tab w:val="right" w:pos="8306"/>
      </w:tabs>
      <w:snapToGrid w:val="0"/>
      <w:spacing w:line="240" w:lineRule="atLeast"/>
      <w:jc w:val="left"/>
    </w:pPr>
    <w:rPr>
      <w:sz w:val="18"/>
      <w:szCs w:val="18"/>
    </w:rPr>
  </w:style>
  <w:style w:type="character" w:customStyle="1" w:styleId="af6">
    <w:name w:val="页脚 字符"/>
    <w:basedOn w:val="a0"/>
    <w:link w:val="af5"/>
    <w:uiPriority w:val="99"/>
    <w:rsid w:val="00D44BF1"/>
    <w:rPr>
      <w:rFonts w:ascii="Times New Roman" w:eastAsia="方正仿宋_GBK" w:hAnsi="Times New Roman"/>
      <w:color w:val="000000" w:themeColor="text1"/>
      <w:sz w:val="18"/>
      <w:szCs w:val="18"/>
    </w:rPr>
  </w:style>
  <w:style w:type="character" w:styleId="af7">
    <w:name w:val="Hyperlink"/>
    <w:basedOn w:val="a0"/>
    <w:uiPriority w:val="99"/>
    <w:unhideWhenUsed/>
    <w:rsid w:val="002C37B4"/>
    <w:rPr>
      <w:color w:val="0563C1" w:themeColor="hyperlink"/>
      <w:u w:val="single"/>
    </w:rPr>
  </w:style>
  <w:style w:type="character" w:styleId="af8">
    <w:name w:val="Unresolved Mention"/>
    <w:basedOn w:val="a0"/>
    <w:uiPriority w:val="99"/>
    <w:semiHidden/>
    <w:unhideWhenUsed/>
    <w:rsid w:val="002C3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45C16-0DC5-48F6-BD72-9EC6558D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10</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34</cp:revision>
  <cp:lastPrinted>2020-04-14T02:51:00Z</cp:lastPrinted>
  <dcterms:created xsi:type="dcterms:W3CDTF">2020-02-24T09:14:00Z</dcterms:created>
  <dcterms:modified xsi:type="dcterms:W3CDTF">2021-03-25T06:09:00Z</dcterms:modified>
</cp:coreProperties>
</file>