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17F03" w14:textId="6B4B322D" w:rsidR="00047D11" w:rsidRDefault="00993AF7" w:rsidP="00540891">
      <w:pPr>
        <w:spacing w:beforeLines="100" w:before="435" w:afterLines="50" w:after="217"/>
        <w:ind w:firstLineChars="0" w:firstLine="0"/>
        <w:jc w:val="center"/>
        <w:rPr>
          <w:rFonts w:ascii="方正小标宋_GBK" w:eastAsia="方正小标宋_GBK"/>
          <w:sz w:val="44"/>
          <w:szCs w:val="44"/>
        </w:rPr>
      </w:pPr>
      <w:bookmarkStart w:id="0" w:name="_Hlk75900864"/>
      <w:r>
        <w:rPr>
          <w:rFonts w:ascii="方正小标宋_GBK" w:eastAsia="方正小标宋_GBK" w:hint="eastAsia"/>
          <w:sz w:val="44"/>
          <w:szCs w:val="44"/>
        </w:rPr>
        <w:t>城邦生活</w:t>
      </w:r>
      <w:r w:rsidR="00AB5474">
        <w:rPr>
          <w:rFonts w:ascii="方正小标宋_GBK" w:eastAsia="方正小标宋_GBK" w:hint="eastAsia"/>
          <w:sz w:val="44"/>
          <w:szCs w:val="44"/>
        </w:rPr>
        <w:t>与</w:t>
      </w:r>
      <w:r w:rsidR="00540891" w:rsidRPr="00540891">
        <w:rPr>
          <w:rFonts w:ascii="方正小标宋_GBK" w:eastAsia="方正小标宋_GBK" w:hint="eastAsia"/>
          <w:sz w:val="44"/>
          <w:szCs w:val="44"/>
        </w:rPr>
        <w:t>哲学家</w:t>
      </w:r>
      <w:r w:rsidR="00D15A4C">
        <w:rPr>
          <w:rFonts w:ascii="方正小标宋_GBK" w:eastAsia="方正小标宋_GBK" w:hint="eastAsia"/>
          <w:sz w:val="44"/>
          <w:szCs w:val="44"/>
        </w:rPr>
        <w:t>的诞生</w:t>
      </w:r>
      <w:bookmarkEnd w:id="0"/>
      <w:r w:rsidR="00655EF6" w:rsidRPr="00655EF6">
        <w:rPr>
          <w:rStyle w:val="af"/>
          <w:rFonts w:ascii="方正小标宋_GBK" w:eastAsia="方正小标宋_GBK"/>
          <w:sz w:val="44"/>
          <w:szCs w:val="44"/>
        </w:rPr>
        <w:footnoteReference w:customMarkFollows="1" w:id="1"/>
        <w:sym w:font="Symbol" w:char="F02A"/>
      </w:r>
    </w:p>
    <w:p w14:paraId="0B99FE02" w14:textId="5B3646E2" w:rsidR="00780121" w:rsidRDefault="00780121" w:rsidP="00780121">
      <w:pPr>
        <w:pStyle w:val="a7"/>
        <w:spacing w:beforeLines="200" w:before="870" w:afterLines="100" w:after="435" w:line="400" w:lineRule="exact"/>
        <w:ind w:firstLineChars="0" w:firstLine="0"/>
        <w:jc w:val="center"/>
        <w:rPr>
          <w:sz w:val="24"/>
          <w:szCs w:val="24"/>
        </w:rPr>
      </w:pPr>
      <w:r w:rsidRPr="00780121">
        <w:rPr>
          <w:rFonts w:ascii="方正楷体_GBK" w:eastAsia="方正楷体_GBK" w:hint="eastAsia"/>
          <w:sz w:val="24"/>
          <w:szCs w:val="24"/>
        </w:rPr>
        <w:t>李凌</w:t>
      </w:r>
      <w:proofErr w:type="gramStart"/>
      <w:r w:rsidRPr="00780121">
        <w:rPr>
          <w:rFonts w:ascii="方正楷体_GBK" w:eastAsia="方正楷体_GBK" w:hint="eastAsia"/>
          <w:sz w:val="24"/>
          <w:szCs w:val="24"/>
        </w:rPr>
        <w:t>浩</w:t>
      </w:r>
      <w:proofErr w:type="gramEnd"/>
      <w:r>
        <w:rPr>
          <w:rFonts w:hint="eastAsia"/>
          <w:sz w:val="24"/>
          <w:szCs w:val="24"/>
        </w:rPr>
        <w:t xml:space="preserve"> </w:t>
      </w:r>
      <w:r>
        <w:rPr>
          <w:sz w:val="24"/>
          <w:szCs w:val="24"/>
        </w:rPr>
        <w:t>20181052113</w:t>
      </w:r>
    </w:p>
    <w:p w14:paraId="6FF49124" w14:textId="29A2861E" w:rsidR="00780121" w:rsidRDefault="00780121" w:rsidP="00780121">
      <w:pPr>
        <w:pStyle w:val="1"/>
        <w:spacing w:before="217"/>
        <w:jc w:val="left"/>
        <w:rPr>
          <w:sz w:val="24"/>
          <w:szCs w:val="24"/>
        </w:rPr>
      </w:pPr>
      <w:r>
        <w:rPr>
          <w:rFonts w:hint="eastAsia"/>
          <w:sz w:val="24"/>
          <w:szCs w:val="24"/>
        </w:rPr>
        <w:t>一、引言</w:t>
      </w:r>
    </w:p>
    <w:p w14:paraId="4ADB86F8" w14:textId="47570200" w:rsidR="00B5169D" w:rsidRDefault="00655EF6" w:rsidP="00097693">
      <w:pPr>
        <w:pStyle w:val="a7"/>
        <w:spacing w:line="400" w:lineRule="exact"/>
        <w:ind w:firstLine="480"/>
        <w:rPr>
          <w:sz w:val="24"/>
          <w:szCs w:val="24"/>
        </w:rPr>
      </w:pPr>
      <w:r w:rsidRPr="007A6640">
        <w:rPr>
          <w:rFonts w:hint="eastAsia"/>
          <w:sz w:val="24"/>
          <w:szCs w:val="24"/>
        </w:rPr>
        <w:t>在洞穴隐喻中，柏拉图</w:t>
      </w:r>
      <w:r w:rsidR="00B5169D" w:rsidRPr="007A6640">
        <w:rPr>
          <w:rFonts w:hint="eastAsia"/>
          <w:sz w:val="24"/>
          <w:szCs w:val="24"/>
        </w:rPr>
        <w:t>笔下的苏格拉底</w:t>
      </w:r>
      <w:r w:rsidRPr="007A6640">
        <w:rPr>
          <w:rFonts w:hint="eastAsia"/>
          <w:sz w:val="24"/>
          <w:szCs w:val="24"/>
        </w:rPr>
        <w:t>鼓励格</w:t>
      </w:r>
      <w:proofErr w:type="gramStart"/>
      <w:r w:rsidRPr="007A6640">
        <w:rPr>
          <w:rFonts w:hint="eastAsia"/>
          <w:sz w:val="24"/>
          <w:szCs w:val="24"/>
        </w:rPr>
        <w:t>劳</w:t>
      </w:r>
      <w:proofErr w:type="gramEnd"/>
      <w:r w:rsidRPr="007A6640">
        <w:rPr>
          <w:rFonts w:hint="eastAsia"/>
          <w:sz w:val="24"/>
          <w:szCs w:val="24"/>
        </w:rPr>
        <w:t>孔（</w:t>
      </w:r>
      <w:r w:rsidRPr="007A6640">
        <w:rPr>
          <w:rFonts w:hint="eastAsia"/>
          <w:sz w:val="24"/>
          <w:szCs w:val="24"/>
        </w:rPr>
        <w:t>Glaucon</w:t>
      </w:r>
      <w:r w:rsidRPr="007A6640">
        <w:rPr>
          <w:rFonts w:hint="eastAsia"/>
          <w:sz w:val="24"/>
          <w:szCs w:val="24"/>
        </w:rPr>
        <w:t>）将洞穴所譬喻的景象与他们“前面所说过的一切联结起来设想”，至少是结合线段隐喻一同理解洞内和洞外时间之间的地位关系（</w:t>
      </w:r>
      <w:r w:rsidRPr="007A6640">
        <w:rPr>
          <w:rFonts w:hint="eastAsia"/>
          <w:sz w:val="24"/>
          <w:szCs w:val="24"/>
        </w:rPr>
        <w:t>5</w:t>
      </w:r>
      <w:r w:rsidRPr="007A6640">
        <w:rPr>
          <w:sz w:val="24"/>
          <w:szCs w:val="24"/>
        </w:rPr>
        <w:t>17</w:t>
      </w:r>
      <w:r w:rsidRPr="007A6640">
        <w:rPr>
          <w:rFonts w:hint="eastAsia"/>
          <w:sz w:val="24"/>
          <w:szCs w:val="24"/>
        </w:rPr>
        <w:t>a</w:t>
      </w:r>
      <w:r w:rsidRPr="007A6640">
        <w:rPr>
          <w:sz w:val="24"/>
          <w:szCs w:val="24"/>
        </w:rPr>
        <w:t>-517</w:t>
      </w:r>
      <w:r w:rsidRPr="007A6640">
        <w:rPr>
          <w:rFonts w:hint="eastAsia"/>
          <w:sz w:val="24"/>
          <w:szCs w:val="24"/>
        </w:rPr>
        <w:t>c</w:t>
      </w:r>
      <w:r w:rsidRPr="007A6640">
        <w:rPr>
          <w:rFonts w:hint="eastAsia"/>
          <w:sz w:val="24"/>
          <w:szCs w:val="24"/>
        </w:rPr>
        <w:t>）</w:t>
      </w:r>
      <w:r w:rsidR="00097693">
        <w:rPr>
          <w:rFonts w:hint="eastAsia"/>
          <w:sz w:val="24"/>
          <w:szCs w:val="24"/>
        </w:rPr>
        <w:t>，从而说明哲学家所过的生活与“俗世”之间的序次关系</w:t>
      </w:r>
      <w:r w:rsidRPr="007A6640">
        <w:rPr>
          <w:rFonts w:hint="eastAsia"/>
          <w:sz w:val="24"/>
          <w:szCs w:val="24"/>
        </w:rPr>
        <w:t>。</w:t>
      </w:r>
      <w:r w:rsidR="00097693">
        <w:rPr>
          <w:rFonts w:hint="eastAsia"/>
          <w:sz w:val="24"/>
          <w:szCs w:val="24"/>
        </w:rPr>
        <w:t>这种序次</w:t>
      </w:r>
      <w:r w:rsidR="00D15A4C">
        <w:rPr>
          <w:rFonts w:hint="eastAsia"/>
          <w:sz w:val="24"/>
          <w:szCs w:val="24"/>
        </w:rPr>
        <w:t>意味着</w:t>
      </w:r>
      <w:r w:rsidR="00097693">
        <w:rPr>
          <w:rFonts w:hint="eastAsia"/>
          <w:sz w:val="24"/>
          <w:szCs w:val="24"/>
        </w:rPr>
        <w:t>哲学家</w:t>
      </w:r>
      <w:r w:rsidR="00D15A4C">
        <w:rPr>
          <w:rFonts w:hint="eastAsia"/>
          <w:sz w:val="24"/>
          <w:szCs w:val="24"/>
        </w:rPr>
        <w:t>本身的爱欲不再指向</w:t>
      </w:r>
      <w:proofErr w:type="gramStart"/>
      <w:r w:rsidR="00D15A4C">
        <w:rPr>
          <w:rFonts w:hint="eastAsia"/>
          <w:sz w:val="24"/>
          <w:szCs w:val="24"/>
        </w:rPr>
        <w:t>僭</w:t>
      </w:r>
      <w:proofErr w:type="gramEnd"/>
      <w:r w:rsidR="00D15A4C">
        <w:rPr>
          <w:rFonts w:hint="eastAsia"/>
          <w:sz w:val="24"/>
          <w:szCs w:val="24"/>
        </w:rPr>
        <w:t>主式的生活，而是向上成为对真与善的追求。苏格拉底认为，如果城邦由这样的哲学家统治</w:t>
      </w:r>
      <w:r w:rsidR="00D976CA">
        <w:rPr>
          <w:rFonts w:hint="eastAsia"/>
          <w:sz w:val="24"/>
          <w:szCs w:val="24"/>
        </w:rPr>
        <w:t>的城邦能够最大化“所有人的好”，达到按照自然本性分配的正义。</w:t>
      </w:r>
      <w:r w:rsidR="00061127">
        <w:rPr>
          <w:rFonts w:hint="eastAsia"/>
          <w:sz w:val="24"/>
          <w:szCs w:val="24"/>
        </w:rPr>
        <w:t>但</w:t>
      </w:r>
      <w:r w:rsidR="00D15A4C">
        <w:rPr>
          <w:rFonts w:hint="eastAsia"/>
          <w:sz w:val="24"/>
          <w:szCs w:val="24"/>
        </w:rPr>
        <w:t>“自足的”哲学家</w:t>
      </w:r>
      <w:r w:rsidR="00061127">
        <w:rPr>
          <w:rFonts w:hint="eastAsia"/>
          <w:sz w:val="24"/>
          <w:szCs w:val="24"/>
        </w:rPr>
        <w:t>们</w:t>
      </w:r>
      <w:r w:rsidR="00D15A4C">
        <w:rPr>
          <w:rFonts w:hint="eastAsia"/>
          <w:sz w:val="24"/>
          <w:szCs w:val="24"/>
        </w:rPr>
        <w:t>在过上哲学生活的同时，也脱离了城邦。</w:t>
      </w:r>
      <w:r w:rsidR="00061127">
        <w:rPr>
          <w:rFonts w:hint="eastAsia"/>
          <w:sz w:val="24"/>
          <w:szCs w:val="24"/>
        </w:rPr>
        <w:t>苏格拉底需要通过强调哲学家对城邦所负有的义务来完成他设想的哲学家王的统治。这种义务来自于城邦的抚养，尤其是教育。</w:t>
      </w:r>
    </w:p>
    <w:p w14:paraId="0E368204" w14:textId="28B4AE8D" w:rsidR="00727D50" w:rsidRPr="007A6640" w:rsidRDefault="00061127" w:rsidP="004C0F2A">
      <w:pPr>
        <w:pStyle w:val="a7"/>
        <w:spacing w:line="400" w:lineRule="exact"/>
        <w:ind w:firstLine="480"/>
        <w:rPr>
          <w:sz w:val="24"/>
          <w:szCs w:val="24"/>
        </w:rPr>
      </w:pPr>
      <w:r>
        <w:rPr>
          <w:rFonts w:hint="eastAsia"/>
          <w:sz w:val="24"/>
          <w:szCs w:val="24"/>
        </w:rPr>
        <w:t>另一方面，也有那些未受城邦教育而自然而然亲近哲学生活的人，这些人脱胎于现实的、小人当道而混乱的城邦政治的可能性微乎其微，苏格拉底</w:t>
      </w:r>
      <w:r w:rsidR="00CA567C">
        <w:rPr>
          <w:rFonts w:hint="eastAsia"/>
          <w:sz w:val="24"/>
          <w:szCs w:val="24"/>
        </w:rPr>
        <w:t>不仅否认在这样的城邦中保留有哲学家的位置，并且直言只有远离这样的政治，哲学的灵魂才不至于被蒙蔽。但苏格拉底没有完全将这样偶然成长起来的哲学家完全</w:t>
      </w:r>
      <w:r w:rsidR="00727D50">
        <w:rPr>
          <w:rFonts w:hint="eastAsia"/>
          <w:sz w:val="24"/>
          <w:szCs w:val="24"/>
        </w:rPr>
        <w:t>与城邦分离，而是保留了他们与城邦的情感联系。回到洞穴的隐喻里，苏格拉底</w:t>
      </w:r>
      <w:r w:rsidR="004C0F2A">
        <w:rPr>
          <w:rFonts w:hint="eastAsia"/>
          <w:sz w:val="24"/>
          <w:szCs w:val="24"/>
        </w:rPr>
        <w:t>将从洞底上升形容成一个痛苦而充满不确定性的过程，</w:t>
      </w:r>
      <w:r w:rsidR="00EF2260">
        <w:rPr>
          <w:rFonts w:hint="eastAsia"/>
          <w:sz w:val="24"/>
          <w:szCs w:val="24"/>
        </w:rPr>
        <w:t>甚至需要诉诸外力的帮助，但苏格拉底用假设引入的外力在后来的申辩中并没有得到解释或对应。洞穴寓言和苏格拉底此前描述的太阳和</w:t>
      </w:r>
      <w:proofErr w:type="gramStart"/>
      <w:r w:rsidR="00EF2260">
        <w:rPr>
          <w:rFonts w:hint="eastAsia"/>
          <w:sz w:val="24"/>
          <w:szCs w:val="24"/>
        </w:rPr>
        <w:t>线段喻有何</w:t>
      </w:r>
      <w:proofErr w:type="gramEnd"/>
      <w:r w:rsidR="00EF2260">
        <w:rPr>
          <w:rFonts w:hint="eastAsia"/>
          <w:sz w:val="24"/>
          <w:szCs w:val="24"/>
        </w:rPr>
        <w:t>关系，</w:t>
      </w:r>
      <w:r w:rsidR="005766D4">
        <w:rPr>
          <w:rFonts w:hint="eastAsia"/>
          <w:sz w:val="24"/>
          <w:szCs w:val="24"/>
        </w:rPr>
        <w:t>在洞穴一般的城邦中，</w:t>
      </w:r>
      <w:r w:rsidR="00EF2260">
        <w:rPr>
          <w:rFonts w:hint="eastAsia"/>
          <w:sz w:val="24"/>
          <w:szCs w:val="24"/>
        </w:rPr>
        <w:t>有没有“偶然的”哲学家们</w:t>
      </w:r>
      <w:r w:rsidR="005766D4">
        <w:rPr>
          <w:rFonts w:hint="eastAsia"/>
          <w:sz w:val="24"/>
          <w:szCs w:val="24"/>
        </w:rPr>
        <w:t>的</w:t>
      </w:r>
      <w:r w:rsidR="00EF2260">
        <w:rPr>
          <w:rFonts w:hint="eastAsia"/>
          <w:sz w:val="24"/>
          <w:szCs w:val="24"/>
        </w:rPr>
        <w:t>位置？而上述的外力是苏格拉底的论证技巧还是被有意回避的困难？</w:t>
      </w:r>
    </w:p>
    <w:p w14:paraId="7E7E39E8" w14:textId="639C4823" w:rsidR="00B5169D" w:rsidRPr="007A6640" w:rsidRDefault="00780121" w:rsidP="007A6640">
      <w:pPr>
        <w:pStyle w:val="1"/>
        <w:spacing w:before="217"/>
        <w:jc w:val="left"/>
        <w:rPr>
          <w:sz w:val="24"/>
          <w:szCs w:val="24"/>
        </w:rPr>
      </w:pPr>
      <w:r>
        <w:rPr>
          <w:rFonts w:hint="eastAsia"/>
          <w:sz w:val="24"/>
          <w:szCs w:val="24"/>
        </w:rPr>
        <w:t>二</w:t>
      </w:r>
      <w:r w:rsidR="00B5169D" w:rsidRPr="007A6640">
        <w:rPr>
          <w:rFonts w:hint="eastAsia"/>
          <w:sz w:val="24"/>
          <w:szCs w:val="24"/>
        </w:rPr>
        <w:t>、</w:t>
      </w:r>
      <w:r w:rsidR="00B8657F" w:rsidRPr="007A6640">
        <w:rPr>
          <w:rFonts w:hint="eastAsia"/>
          <w:sz w:val="24"/>
          <w:szCs w:val="24"/>
        </w:rPr>
        <w:t>太阳、线段、洞穴三喻</w:t>
      </w:r>
    </w:p>
    <w:p w14:paraId="3902BAA7" w14:textId="3AD58233" w:rsidR="00097693" w:rsidRDefault="00097693" w:rsidP="007A6640">
      <w:pPr>
        <w:pStyle w:val="a7"/>
        <w:spacing w:line="400" w:lineRule="exact"/>
        <w:ind w:firstLine="480"/>
        <w:rPr>
          <w:sz w:val="24"/>
          <w:szCs w:val="24"/>
        </w:rPr>
      </w:pPr>
      <w:r w:rsidRPr="007A6640">
        <w:rPr>
          <w:rFonts w:hint="eastAsia"/>
          <w:sz w:val="24"/>
          <w:szCs w:val="24"/>
        </w:rPr>
        <w:t>洞穴隐喻是另一个对现实生活的比喻，被绑缚者即使有观察和思考的天性，也无</w:t>
      </w:r>
      <w:r w:rsidRPr="007A6640">
        <w:rPr>
          <w:rFonts w:hint="eastAsia"/>
          <w:sz w:val="24"/>
          <w:szCs w:val="24"/>
        </w:rPr>
        <w:lastRenderedPageBreak/>
        <w:t>法接近“是”或者“真”，只有被解除了山洞生活束缚的人，才有可能过上哲学的生活。苏格拉底用山洞譬喻城邦的现实，对第六卷提到的思辨思维的上升性和第一性</w:t>
      </w:r>
      <w:proofErr w:type="gramStart"/>
      <w:r w:rsidRPr="007A6640">
        <w:rPr>
          <w:rFonts w:hint="eastAsia"/>
          <w:sz w:val="24"/>
          <w:szCs w:val="24"/>
        </w:rPr>
        <w:t>作出</w:t>
      </w:r>
      <w:proofErr w:type="gramEnd"/>
      <w:r w:rsidRPr="007A6640">
        <w:rPr>
          <w:rFonts w:hint="eastAsia"/>
          <w:sz w:val="24"/>
          <w:szCs w:val="24"/>
        </w:rPr>
        <w:t>了解释，并解释由可见世界到思辨世界的转换和“上升”（</w:t>
      </w:r>
      <w:r w:rsidRPr="007A6640">
        <w:rPr>
          <w:rFonts w:hint="eastAsia"/>
          <w:sz w:val="24"/>
          <w:szCs w:val="24"/>
        </w:rPr>
        <w:t>517b</w:t>
      </w:r>
      <w:r w:rsidRPr="007A6640">
        <w:rPr>
          <w:rFonts w:hint="eastAsia"/>
          <w:sz w:val="24"/>
          <w:szCs w:val="24"/>
        </w:rPr>
        <w:t>）。这种上升性和第一性带来的问题是，它让哲学家在具备统治城邦的资格的同时，也排斥世俗的、在下的、“低等”的生活，“走向那些被捆绑的人，分有不论是这些人的苦难或是他们的荣誉、而不论这（荣誉或苦难）是一些低劣的还是高尚的”（</w:t>
      </w:r>
      <w:r w:rsidRPr="007A6640">
        <w:rPr>
          <w:rFonts w:hint="eastAsia"/>
          <w:sz w:val="24"/>
          <w:szCs w:val="24"/>
        </w:rPr>
        <w:t>519d-519e</w:t>
      </w:r>
      <w:r w:rsidRPr="007A6640">
        <w:rPr>
          <w:rFonts w:hint="eastAsia"/>
          <w:sz w:val="24"/>
          <w:szCs w:val="24"/>
        </w:rPr>
        <w:t>）。</w:t>
      </w:r>
    </w:p>
    <w:p w14:paraId="791D4294" w14:textId="013A6A0A" w:rsidR="007A6640" w:rsidRPr="007A6640" w:rsidRDefault="007A6640" w:rsidP="007A6640">
      <w:pPr>
        <w:pStyle w:val="a7"/>
        <w:spacing w:line="400" w:lineRule="exact"/>
        <w:ind w:firstLine="480"/>
        <w:rPr>
          <w:sz w:val="24"/>
          <w:szCs w:val="24"/>
        </w:rPr>
      </w:pPr>
      <w:r w:rsidRPr="007A6640">
        <w:rPr>
          <w:rFonts w:hint="eastAsia"/>
          <w:sz w:val="24"/>
          <w:szCs w:val="24"/>
        </w:rPr>
        <w:t>一个幽暗而狭长的通道连接着洞口和洞穴内部，洞穴内有一个篝火和一些能够自由行动的人，火光将他们的影子倒映在石墙上。一些人被绑缚手脚、面对石墙从小生活在洞穴中。苏格拉底将善的形式比作洞穴外的世界（</w:t>
      </w:r>
      <w:r w:rsidRPr="007A6640">
        <w:rPr>
          <w:rFonts w:hint="eastAsia"/>
          <w:sz w:val="24"/>
          <w:szCs w:val="24"/>
        </w:rPr>
        <w:t>517c</w:t>
      </w:r>
      <w:r w:rsidRPr="007A6640">
        <w:rPr>
          <w:rFonts w:hint="eastAsia"/>
          <w:sz w:val="24"/>
          <w:szCs w:val="24"/>
        </w:rPr>
        <w:t>），强调洞穴生活的虚假（或者相对洞外世界的“下等”），尽管在从小就面对石墙的那些人之中，可能有天资聪颖者，能够从墙壁影子的变化中发现规律，并由此得到称赞和赞誉，但也是“来自人间的扰攘”（</w:t>
      </w:r>
      <w:r w:rsidRPr="007A6640">
        <w:rPr>
          <w:rFonts w:hint="eastAsia"/>
          <w:sz w:val="24"/>
          <w:szCs w:val="24"/>
        </w:rPr>
        <w:t>517e</w:t>
      </w:r>
      <w:r w:rsidRPr="007A6640">
        <w:rPr>
          <w:rFonts w:hint="eastAsia"/>
          <w:sz w:val="24"/>
          <w:szCs w:val="24"/>
        </w:rPr>
        <w:t>）。</w:t>
      </w:r>
    </w:p>
    <w:p w14:paraId="72902A4A" w14:textId="77777777" w:rsidR="007A6640" w:rsidRPr="007A6640" w:rsidRDefault="007A6640" w:rsidP="007A6640">
      <w:pPr>
        <w:pStyle w:val="a7"/>
        <w:spacing w:line="400" w:lineRule="exact"/>
        <w:ind w:firstLine="480"/>
        <w:rPr>
          <w:sz w:val="24"/>
          <w:szCs w:val="24"/>
        </w:rPr>
      </w:pPr>
      <w:r w:rsidRPr="007A6640">
        <w:rPr>
          <w:rFonts w:hint="eastAsia"/>
          <w:sz w:val="24"/>
          <w:szCs w:val="24"/>
        </w:rPr>
        <w:t>而洞外世界对洞内世界的超越，来自于“善”和“思辨”在形式和认知领域中的第一性。从洞内向洞外的转向，就是人在可见世界和思维世界中把握善和理智、真理的过程，柏拉图称为“上升之路”。洞穴寓言整合了第六卷对善的“太阳喻”和对思维的“线段喻”，而洞外世界对洞内世界的超越同样来自于此：一方面，</w:t>
      </w:r>
      <w:proofErr w:type="gramStart"/>
      <w:r w:rsidRPr="007A6640">
        <w:rPr>
          <w:rFonts w:hint="eastAsia"/>
          <w:sz w:val="24"/>
          <w:szCs w:val="24"/>
        </w:rPr>
        <w:t>善像可见</w:t>
      </w:r>
      <w:proofErr w:type="gramEnd"/>
      <w:r w:rsidRPr="007A6640">
        <w:rPr>
          <w:rFonts w:hint="eastAsia"/>
          <w:sz w:val="24"/>
          <w:szCs w:val="24"/>
        </w:rPr>
        <w:t>世界的太阳一样，散发日光为可见世界提供存在的条件，善的形式在思维世界里为可知事物（“是”）提供原因（</w:t>
      </w:r>
      <w:r w:rsidRPr="007A6640">
        <w:rPr>
          <w:rFonts w:hint="eastAsia"/>
          <w:sz w:val="24"/>
          <w:szCs w:val="24"/>
        </w:rPr>
        <w:t>509b</w:t>
      </w:r>
      <w:r w:rsidRPr="007A6640">
        <w:rPr>
          <w:rFonts w:hint="eastAsia"/>
          <w:sz w:val="24"/>
          <w:szCs w:val="24"/>
        </w:rPr>
        <w:t>）；一方面，思辨方法在思维世界中通过假设把握本原，在认识中属于最高等级（</w:t>
      </w:r>
      <w:r w:rsidRPr="007A6640">
        <w:rPr>
          <w:rFonts w:hint="eastAsia"/>
          <w:sz w:val="24"/>
          <w:szCs w:val="24"/>
        </w:rPr>
        <w:t>509c-511e</w:t>
      </w:r>
      <w:r w:rsidRPr="007A6640">
        <w:rPr>
          <w:rFonts w:hint="eastAsia"/>
          <w:sz w:val="24"/>
          <w:szCs w:val="24"/>
        </w:rPr>
        <w:t>）。柏拉图将二者在从洞内到洞外的“上升之路”中做了统合，并将洞外世界的超越性看作洞穴寓言中一个预先构建出来的东西。最后，尽管洞内世界、墙上的倒影也有“是”和“存在”的成分，被隔绝了日光的洞内世界中的人是永远无法发现它的本原的，只有不断向洞外攀升，才有可能见到太阳（善、“是”的原因），摆脱洞内的蒙昧状态。</w:t>
      </w:r>
    </w:p>
    <w:p w14:paraId="1FB342E9" w14:textId="77777777" w:rsidR="007A6640" w:rsidRPr="007A6640" w:rsidRDefault="007A6640" w:rsidP="007A6640">
      <w:pPr>
        <w:pStyle w:val="a7"/>
        <w:spacing w:line="400" w:lineRule="exact"/>
        <w:ind w:firstLine="480"/>
        <w:rPr>
          <w:sz w:val="24"/>
          <w:szCs w:val="24"/>
        </w:rPr>
      </w:pPr>
      <w:r w:rsidRPr="007A6640">
        <w:rPr>
          <w:rFonts w:hint="eastAsia"/>
          <w:sz w:val="24"/>
          <w:szCs w:val="24"/>
        </w:rPr>
        <w:t>另一个重要的过程，是从洞外世界“下到”到洞内世界。柏拉图并不认为善的形式是自明的，能为所有人直观顺利地理解，人们甚至不能理解已经窥得善的形式、真理的人的行动。从洞内到洞外的上升过程，从洞内人的角度来看也是“离群”的过程，用柏拉图自己的话来说，是“两眼适应和转换的过程”，不论是从洞内走到洞外、还是从洞外下到洞内，都会有“眼睛的混乱”（</w:t>
      </w:r>
      <w:r w:rsidRPr="007A6640">
        <w:rPr>
          <w:rFonts w:hint="eastAsia"/>
          <w:sz w:val="24"/>
          <w:szCs w:val="24"/>
        </w:rPr>
        <w:t>517a, 518a-518b</w:t>
      </w:r>
      <w:r w:rsidRPr="007A6640">
        <w:rPr>
          <w:rFonts w:hint="eastAsia"/>
          <w:sz w:val="24"/>
          <w:szCs w:val="24"/>
        </w:rPr>
        <w:t>），这种混乱，从洞内蒙昧者的角度对哲学家下到世俗生活造成了阻碍</w:t>
      </w:r>
      <w:r w:rsidRPr="007A6640">
        <w:rPr>
          <w:rFonts w:hint="eastAsia"/>
          <w:sz w:val="24"/>
          <w:szCs w:val="24"/>
        </w:rPr>
        <w:t xml:space="preserve"> </w:t>
      </w:r>
      <w:r w:rsidRPr="007A6640">
        <w:rPr>
          <w:rFonts w:hint="eastAsia"/>
          <w:sz w:val="24"/>
          <w:szCs w:val="24"/>
        </w:rPr>
        <w:t>，但这种阻碍不足以和哲学生活的吸引力相比较：</w:t>
      </w:r>
    </w:p>
    <w:p w14:paraId="3B1A9905" w14:textId="77777777" w:rsidR="007A6640" w:rsidRPr="008F4958" w:rsidRDefault="007A6640" w:rsidP="00780121">
      <w:pPr>
        <w:pStyle w:val="a7"/>
        <w:spacing w:beforeLines="50" w:before="217" w:after="100" w:afterAutospacing="1" w:line="400" w:lineRule="exact"/>
        <w:ind w:leftChars="200" w:left="640" w:firstLine="480"/>
        <w:rPr>
          <w:rFonts w:ascii="方正楷体_GBK" w:eastAsia="方正楷体_GBK"/>
          <w:sz w:val="24"/>
          <w:szCs w:val="24"/>
        </w:rPr>
      </w:pPr>
      <w:r w:rsidRPr="008F4958">
        <w:rPr>
          <w:rFonts w:ascii="方正楷体_GBK" w:eastAsia="方正楷体_GBK" w:hint="eastAsia"/>
          <w:sz w:val="24"/>
          <w:szCs w:val="24"/>
        </w:rPr>
        <w:t>凡是已经到达了那里的人，他们就不再愿意来处理有关人间的事了。而是，</w:t>
      </w:r>
      <w:r w:rsidRPr="008F4958">
        <w:rPr>
          <w:rFonts w:ascii="方正楷体_GBK" w:eastAsia="方正楷体_GBK" w:hint="eastAsia"/>
          <w:sz w:val="24"/>
          <w:szCs w:val="24"/>
        </w:rPr>
        <w:lastRenderedPageBreak/>
        <w:t>他们的灵魂总是倾向于和盼望着想要不断地停留和优游在这个高度上。（</w:t>
      </w:r>
      <w:r w:rsidRPr="00780121">
        <w:rPr>
          <w:rFonts w:eastAsia="方正楷体_GBK" w:cs="Times New Roman"/>
          <w:sz w:val="24"/>
          <w:szCs w:val="24"/>
        </w:rPr>
        <w:t>517d</w:t>
      </w:r>
      <w:r w:rsidRPr="008F4958">
        <w:rPr>
          <w:rFonts w:ascii="方正楷体_GBK" w:eastAsia="方正楷体_GBK" w:hint="eastAsia"/>
          <w:sz w:val="24"/>
          <w:szCs w:val="24"/>
        </w:rPr>
        <w:t>）</w:t>
      </w:r>
    </w:p>
    <w:p w14:paraId="100AC847" w14:textId="2F25811E" w:rsidR="00B5169D" w:rsidRPr="007A6640" w:rsidRDefault="00780121" w:rsidP="007A6640">
      <w:pPr>
        <w:pStyle w:val="1"/>
        <w:spacing w:before="217"/>
        <w:jc w:val="left"/>
        <w:rPr>
          <w:sz w:val="24"/>
          <w:szCs w:val="24"/>
        </w:rPr>
      </w:pPr>
      <w:r>
        <w:rPr>
          <w:rFonts w:hint="eastAsia"/>
          <w:sz w:val="24"/>
          <w:szCs w:val="24"/>
        </w:rPr>
        <w:t>三</w:t>
      </w:r>
      <w:r w:rsidR="00B5169D" w:rsidRPr="007A6640">
        <w:rPr>
          <w:rFonts w:hint="eastAsia"/>
          <w:sz w:val="24"/>
          <w:szCs w:val="24"/>
        </w:rPr>
        <w:t>、</w:t>
      </w:r>
      <w:r w:rsidR="00B8657F" w:rsidRPr="007A6640">
        <w:rPr>
          <w:rFonts w:hint="eastAsia"/>
          <w:sz w:val="24"/>
          <w:szCs w:val="24"/>
        </w:rPr>
        <w:t>两种哲学家</w:t>
      </w:r>
    </w:p>
    <w:p w14:paraId="6513EAB3" w14:textId="77777777" w:rsidR="00EF2260" w:rsidRPr="007A6640" w:rsidRDefault="00EF2260" w:rsidP="00EF2260">
      <w:pPr>
        <w:pStyle w:val="a7"/>
        <w:spacing w:line="400" w:lineRule="exact"/>
        <w:ind w:firstLine="480"/>
        <w:rPr>
          <w:sz w:val="24"/>
          <w:szCs w:val="24"/>
        </w:rPr>
      </w:pPr>
      <w:r w:rsidRPr="007A6640">
        <w:rPr>
          <w:rFonts w:hint="eastAsia"/>
          <w:sz w:val="24"/>
          <w:szCs w:val="24"/>
        </w:rPr>
        <w:t>来自思维世界的吸引力，一方面使具有最好天性的哲学家远离可见世界和世俗生活</w:t>
      </w:r>
      <w:r w:rsidRPr="007A6640">
        <w:rPr>
          <w:rFonts w:hint="eastAsia"/>
          <w:sz w:val="24"/>
          <w:szCs w:val="24"/>
        </w:rPr>
        <w:t xml:space="preserve"> </w:t>
      </w:r>
      <w:r w:rsidRPr="007A6640">
        <w:rPr>
          <w:rFonts w:hint="eastAsia"/>
          <w:sz w:val="24"/>
          <w:szCs w:val="24"/>
        </w:rPr>
        <w:t>，另一方面，又恰恰让他们成为掌管城邦的最好人选：既能把握真理和理智、</w:t>
      </w:r>
      <w:proofErr w:type="gramStart"/>
      <w:r w:rsidRPr="007A6640">
        <w:rPr>
          <w:rFonts w:hint="eastAsia"/>
          <w:sz w:val="24"/>
          <w:szCs w:val="24"/>
        </w:rPr>
        <w:t>够正确</w:t>
      </w:r>
      <w:proofErr w:type="gramEnd"/>
      <w:r w:rsidRPr="007A6640">
        <w:rPr>
          <w:rFonts w:hint="eastAsia"/>
          <w:sz w:val="24"/>
          <w:szCs w:val="24"/>
        </w:rPr>
        <w:t>处理私人和公共事务，又漠视人世间的权力和利益。</w:t>
      </w:r>
    </w:p>
    <w:p w14:paraId="3EE53E40" w14:textId="77777777" w:rsidR="007A6640" w:rsidRPr="007A6640" w:rsidRDefault="007A6640" w:rsidP="007A6640">
      <w:pPr>
        <w:pStyle w:val="a7"/>
        <w:spacing w:line="400" w:lineRule="exact"/>
        <w:ind w:firstLine="480"/>
        <w:rPr>
          <w:sz w:val="24"/>
          <w:szCs w:val="24"/>
        </w:rPr>
      </w:pPr>
      <w:r w:rsidRPr="007A6640">
        <w:rPr>
          <w:rFonts w:hint="eastAsia"/>
          <w:sz w:val="24"/>
          <w:szCs w:val="24"/>
        </w:rPr>
        <w:t>在《理想国》中，哲学家对掌管城邦经常持排斥而不屑一顾的态度，另一方面，柏拉图也认为，哲学家的福祉和公众的、城邦的福祉之间是同一的（</w:t>
      </w:r>
      <w:r w:rsidRPr="007A6640">
        <w:rPr>
          <w:rFonts w:hint="eastAsia"/>
          <w:sz w:val="24"/>
          <w:szCs w:val="24"/>
        </w:rPr>
        <w:t>497a</w:t>
      </w:r>
      <w:r w:rsidRPr="007A6640">
        <w:rPr>
          <w:rFonts w:hint="eastAsia"/>
          <w:sz w:val="24"/>
          <w:szCs w:val="24"/>
        </w:rPr>
        <w:t>）。尽管哲学家在追求真和善的道路上无暇他顾也无需旁顾，但对超越了世俗生活的哲学家而言，在内心深处似乎还是具有对城邦的向往，而脱胎于健康的城邦生活与教育的哲学家，则背负着服务城邦的义务。</w:t>
      </w:r>
    </w:p>
    <w:p w14:paraId="7B91EAA6" w14:textId="77777777" w:rsidR="007A6640" w:rsidRPr="007A6640" w:rsidRDefault="007A6640" w:rsidP="007A6640">
      <w:pPr>
        <w:pStyle w:val="a7"/>
        <w:spacing w:line="400" w:lineRule="exact"/>
        <w:ind w:firstLine="480"/>
        <w:rPr>
          <w:sz w:val="24"/>
          <w:szCs w:val="24"/>
        </w:rPr>
      </w:pPr>
      <w:r w:rsidRPr="007A6640">
        <w:rPr>
          <w:rFonts w:hint="eastAsia"/>
          <w:sz w:val="24"/>
          <w:szCs w:val="24"/>
        </w:rPr>
        <w:t>柏拉图在第六卷和第七卷中，分别讨论了“碰巧产生”的哲学家和“被有意引导”的哲学家，在两卷中，哲学家出现原因的不同也许构成了从第六卷到第七卷的一个递进关系：哲学家的产生是艰难的，一度是偶然的，需要特殊的境遇，而理想的城邦要求哲人的“绘制”，因而需要从城邦中培育这样的哲学家。第七卷中，在城邦里受到精心的培养和引导，成长为哲学家的人，城邦对其有养育之恩，故而他们对城邦负有报偿的义务（</w:t>
      </w:r>
      <w:r w:rsidRPr="007A6640">
        <w:rPr>
          <w:rFonts w:hint="eastAsia"/>
          <w:sz w:val="24"/>
          <w:szCs w:val="24"/>
        </w:rPr>
        <w:t>520b-520c</w:t>
      </w:r>
      <w:r w:rsidRPr="007A6640">
        <w:rPr>
          <w:rFonts w:hint="eastAsia"/>
          <w:sz w:val="24"/>
          <w:szCs w:val="24"/>
        </w:rPr>
        <w:t>），基于同样的原因，这也是对“正义的人下达的正义的命令”（</w:t>
      </w:r>
      <w:r w:rsidRPr="007A6640">
        <w:rPr>
          <w:rFonts w:hint="eastAsia"/>
          <w:sz w:val="24"/>
          <w:szCs w:val="24"/>
        </w:rPr>
        <w:t>520d</w:t>
      </w:r>
      <w:r w:rsidRPr="007A6640">
        <w:rPr>
          <w:rFonts w:hint="eastAsia"/>
          <w:sz w:val="24"/>
          <w:szCs w:val="24"/>
        </w:rPr>
        <w:t>）。</w:t>
      </w:r>
    </w:p>
    <w:p w14:paraId="3138D8A4" w14:textId="7F51B954" w:rsidR="007A6640" w:rsidRDefault="007A6640" w:rsidP="007A6640">
      <w:pPr>
        <w:pStyle w:val="a7"/>
        <w:spacing w:line="400" w:lineRule="exact"/>
        <w:ind w:firstLine="480"/>
        <w:rPr>
          <w:sz w:val="24"/>
          <w:szCs w:val="24"/>
        </w:rPr>
      </w:pPr>
      <w:r w:rsidRPr="007A6640">
        <w:rPr>
          <w:rFonts w:hint="eastAsia"/>
          <w:sz w:val="24"/>
          <w:szCs w:val="24"/>
        </w:rPr>
        <w:t>而第六卷（柏拉图的）苏格拉底所说的，是在正式的城邦和世俗生活之外成长的哲学家，他们因各种原因（被逐、生病）远离城邦生活而保有天性的清明，或者因天性鄙薄城邦事务和世俗行业走向哲学，在混乱的城邦政治中全身而退，但无法达成“最大的成就”。（</w:t>
      </w:r>
      <w:r w:rsidRPr="007A6640">
        <w:rPr>
          <w:rFonts w:hint="eastAsia"/>
          <w:sz w:val="24"/>
          <w:szCs w:val="24"/>
        </w:rPr>
        <w:t>496b-497b</w:t>
      </w:r>
      <w:r w:rsidRPr="007A6640">
        <w:rPr>
          <w:rFonts w:hint="eastAsia"/>
          <w:sz w:val="24"/>
          <w:szCs w:val="24"/>
        </w:rPr>
        <w:t>）这一段对话的前半部分和洞穴寓言所譬喻的现实有相似之处，而后半部分所说的“最大的成就”是指这些偶然成长起来的人，在城邦中“既有益于自己也有益于他人”（</w:t>
      </w:r>
      <w:r w:rsidRPr="007A6640">
        <w:rPr>
          <w:rFonts w:hint="eastAsia"/>
          <w:sz w:val="24"/>
          <w:szCs w:val="24"/>
        </w:rPr>
        <w:t>496d</w:t>
      </w:r>
      <w:r w:rsidRPr="007A6640">
        <w:rPr>
          <w:rFonts w:hint="eastAsia"/>
          <w:sz w:val="24"/>
          <w:szCs w:val="24"/>
        </w:rPr>
        <w:t>），也就是统治城邦。但另一方面，这一“成就”和整个城邦的善好（柏拉图在第七卷安排哲学家统治城邦的依据）读起来并不是一个东西，因为“成就”所带来的益处既指向了哲学家，也指向了公众（城邦）。所以，可以对柏拉图讨论的哲学家进行区分，一类是碰巧产生的，而另一类是被有意导向哲学生活中的。而碰巧产生的哲学家，他们同样需要通过城邦来达到最大的善好，但城邦并未养育他们，引导他们过上哲思的生活，这是两种哲学家</w:t>
      </w:r>
      <w:r w:rsidR="00F647E2">
        <w:rPr>
          <w:rFonts w:hint="eastAsia"/>
          <w:sz w:val="24"/>
          <w:szCs w:val="24"/>
        </w:rPr>
        <w:t>不同的诞生</w:t>
      </w:r>
      <w:r w:rsidRPr="007A6640">
        <w:rPr>
          <w:rFonts w:hint="eastAsia"/>
          <w:sz w:val="24"/>
          <w:szCs w:val="24"/>
        </w:rPr>
        <w:t>。</w:t>
      </w:r>
    </w:p>
    <w:p w14:paraId="6B4800AF" w14:textId="42E517C8" w:rsidR="00B8657F" w:rsidRPr="007A6640" w:rsidRDefault="00780121" w:rsidP="007A6640">
      <w:pPr>
        <w:pStyle w:val="1"/>
        <w:spacing w:before="217"/>
        <w:jc w:val="left"/>
        <w:rPr>
          <w:sz w:val="24"/>
          <w:szCs w:val="24"/>
        </w:rPr>
      </w:pPr>
      <w:r>
        <w:rPr>
          <w:rFonts w:hint="eastAsia"/>
          <w:sz w:val="24"/>
          <w:szCs w:val="24"/>
        </w:rPr>
        <w:t>四</w:t>
      </w:r>
      <w:r w:rsidR="00B8657F" w:rsidRPr="007A6640">
        <w:rPr>
          <w:rFonts w:hint="eastAsia"/>
          <w:sz w:val="24"/>
          <w:szCs w:val="24"/>
        </w:rPr>
        <w:t>、</w:t>
      </w:r>
      <w:r w:rsidR="00B2327B">
        <w:rPr>
          <w:rFonts w:hint="eastAsia"/>
          <w:sz w:val="24"/>
          <w:szCs w:val="24"/>
        </w:rPr>
        <w:t>船与洞：</w:t>
      </w:r>
      <w:r w:rsidR="00B8657F" w:rsidRPr="007A6640">
        <w:rPr>
          <w:rFonts w:hint="eastAsia"/>
          <w:sz w:val="24"/>
          <w:szCs w:val="24"/>
        </w:rPr>
        <w:t>城邦</w:t>
      </w:r>
      <w:r w:rsidR="00B2327B">
        <w:rPr>
          <w:rFonts w:hint="eastAsia"/>
          <w:sz w:val="24"/>
          <w:szCs w:val="24"/>
        </w:rPr>
        <w:t>与哲学</w:t>
      </w:r>
      <w:r w:rsidR="00810E82">
        <w:rPr>
          <w:rFonts w:hint="eastAsia"/>
          <w:sz w:val="24"/>
          <w:szCs w:val="24"/>
        </w:rPr>
        <w:t>家</w:t>
      </w:r>
      <w:r w:rsidR="003302B5">
        <w:rPr>
          <w:rFonts w:hint="eastAsia"/>
          <w:sz w:val="24"/>
          <w:szCs w:val="24"/>
        </w:rPr>
        <w:t>在两个譬喻中的不同位置</w:t>
      </w:r>
    </w:p>
    <w:p w14:paraId="4738F2A8" w14:textId="21016F71" w:rsidR="002B6326" w:rsidRDefault="00AA70D4" w:rsidP="002B6326">
      <w:pPr>
        <w:pStyle w:val="a7"/>
        <w:spacing w:line="400" w:lineRule="exact"/>
        <w:ind w:firstLine="480"/>
        <w:rPr>
          <w:sz w:val="24"/>
          <w:szCs w:val="24"/>
        </w:rPr>
      </w:pPr>
      <w:r>
        <w:rPr>
          <w:rFonts w:hint="eastAsia"/>
          <w:sz w:val="24"/>
          <w:szCs w:val="24"/>
        </w:rPr>
        <w:t>哲学家王的统治为的是革除城邦的弊病，而</w:t>
      </w:r>
      <w:r w:rsidR="00EF2260">
        <w:rPr>
          <w:rFonts w:hint="eastAsia"/>
          <w:sz w:val="24"/>
          <w:szCs w:val="24"/>
        </w:rPr>
        <w:t>阻碍哲学家进行统治的恰恰是原本的</w:t>
      </w:r>
      <w:r w:rsidR="00EF2260">
        <w:rPr>
          <w:rFonts w:hint="eastAsia"/>
          <w:sz w:val="24"/>
          <w:szCs w:val="24"/>
        </w:rPr>
        <w:lastRenderedPageBreak/>
        <w:t>城邦生活。</w:t>
      </w:r>
      <w:r>
        <w:rPr>
          <w:rFonts w:hint="eastAsia"/>
          <w:sz w:val="24"/>
          <w:szCs w:val="24"/>
        </w:rPr>
        <w:t>苏格拉底不无讽刺地将雅典（以及现实中的其他</w:t>
      </w:r>
      <w:r w:rsidR="00252CC5">
        <w:rPr>
          <w:rFonts w:hint="eastAsia"/>
          <w:sz w:val="24"/>
          <w:szCs w:val="24"/>
        </w:rPr>
        <w:t>许多</w:t>
      </w:r>
      <w:r>
        <w:rPr>
          <w:rFonts w:hint="eastAsia"/>
          <w:sz w:val="24"/>
          <w:szCs w:val="24"/>
        </w:rPr>
        <w:t>城邦）比作一艘满载浅薄无知、蝇营狗苟、勾心斗角的船员的船（</w:t>
      </w:r>
      <w:r>
        <w:rPr>
          <w:rFonts w:hint="eastAsia"/>
          <w:sz w:val="24"/>
          <w:szCs w:val="24"/>
        </w:rPr>
        <w:t>4</w:t>
      </w:r>
      <w:r>
        <w:rPr>
          <w:sz w:val="24"/>
          <w:szCs w:val="24"/>
        </w:rPr>
        <w:t>88</w:t>
      </w:r>
      <w:r>
        <w:rPr>
          <w:rFonts w:hint="eastAsia"/>
          <w:sz w:val="24"/>
          <w:szCs w:val="24"/>
        </w:rPr>
        <w:t>a</w:t>
      </w:r>
      <w:r>
        <w:rPr>
          <w:sz w:val="24"/>
          <w:szCs w:val="24"/>
        </w:rPr>
        <w:t>-489</w:t>
      </w:r>
      <w:r>
        <w:rPr>
          <w:rFonts w:hint="eastAsia"/>
          <w:sz w:val="24"/>
          <w:szCs w:val="24"/>
        </w:rPr>
        <w:t>a</w:t>
      </w:r>
      <w:r>
        <w:rPr>
          <w:rFonts w:hint="eastAsia"/>
          <w:sz w:val="24"/>
          <w:szCs w:val="24"/>
        </w:rPr>
        <w:t>），而真正的哲学家则掌握着</w:t>
      </w:r>
      <w:r w:rsidR="00252CC5">
        <w:rPr>
          <w:rFonts w:hint="eastAsia"/>
          <w:sz w:val="24"/>
          <w:szCs w:val="24"/>
        </w:rPr>
        <w:t>管理、</w:t>
      </w:r>
      <w:r>
        <w:rPr>
          <w:rFonts w:hint="eastAsia"/>
          <w:sz w:val="24"/>
          <w:szCs w:val="24"/>
        </w:rPr>
        <w:t>驾驶好这艘船所必需的知识和技艺。然而，这艘船实际上的船主空有拔群的力量而没有深远的见识，他手下的水手们忙于争夺掌舵的地位</w:t>
      </w:r>
      <w:r w:rsidR="00252CC5">
        <w:rPr>
          <w:rFonts w:hint="eastAsia"/>
          <w:sz w:val="24"/>
          <w:szCs w:val="24"/>
        </w:rPr>
        <w:t>，更荒诞的是，将掌舵驾船的技术形容成专属的、无法外传的“天赋”。船主正是被这些</w:t>
      </w:r>
      <w:proofErr w:type="gramStart"/>
      <w:r w:rsidR="00252CC5">
        <w:rPr>
          <w:rFonts w:hint="eastAsia"/>
          <w:sz w:val="24"/>
          <w:szCs w:val="24"/>
        </w:rPr>
        <w:t>僭</w:t>
      </w:r>
      <w:proofErr w:type="gramEnd"/>
      <w:r w:rsidR="00252CC5">
        <w:rPr>
          <w:rFonts w:hint="eastAsia"/>
          <w:sz w:val="24"/>
          <w:szCs w:val="24"/>
        </w:rPr>
        <w:t>主式的小人环绕，而被解除了</w:t>
      </w:r>
      <w:r w:rsidR="008B6F1A">
        <w:rPr>
          <w:rFonts w:hint="eastAsia"/>
          <w:sz w:val="24"/>
          <w:szCs w:val="24"/>
        </w:rPr>
        <w:t>来自其</w:t>
      </w:r>
      <w:r w:rsidR="00252CC5">
        <w:rPr>
          <w:rFonts w:hint="eastAsia"/>
          <w:sz w:val="24"/>
          <w:szCs w:val="24"/>
        </w:rPr>
        <w:t>力量</w:t>
      </w:r>
      <w:r w:rsidR="008B6F1A">
        <w:rPr>
          <w:rFonts w:hint="eastAsia"/>
          <w:sz w:val="24"/>
          <w:szCs w:val="24"/>
        </w:rPr>
        <w:t>的威慑（</w:t>
      </w:r>
      <w:r w:rsidR="008B6F1A" w:rsidRPr="008B6F1A">
        <w:rPr>
          <w:rFonts w:hint="eastAsia"/>
          <w:i/>
          <w:iCs/>
          <w:sz w:val="24"/>
          <w:szCs w:val="24"/>
        </w:rPr>
        <w:t>Ibid.</w:t>
      </w:r>
      <w:r w:rsidR="008B6F1A">
        <w:rPr>
          <w:rFonts w:hint="eastAsia"/>
          <w:sz w:val="24"/>
          <w:szCs w:val="24"/>
        </w:rPr>
        <w:t>）</w:t>
      </w:r>
      <w:r w:rsidR="00252CC5">
        <w:rPr>
          <w:rFonts w:hint="eastAsia"/>
          <w:sz w:val="24"/>
          <w:szCs w:val="24"/>
        </w:rPr>
        <w:t>。</w:t>
      </w:r>
      <w:r w:rsidR="008B6F1A">
        <w:rPr>
          <w:rFonts w:hint="eastAsia"/>
          <w:sz w:val="24"/>
          <w:szCs w:val="24"/>
        </w:rPr>
        <w:t>苏格拉底认为</w:t>
      </w:r>
      <w:r w:rsidR="002B6326">
        <w:rPr>
          <w:rFonts w:hint="eastAsia"/>
          <w:sz w:val="24"/>
          <w:szCs w:val="24"/>
        </w:rPr>
        <w:t>，</w:t>
      </w:r>
      <w:r w:rsidR="008B6F1A">
        <w:rPr>
          <w:rFonts w:hint="eastAsia"/>
          <w:sz w:val="24"/>
          <w:szCs w:val="24"/>
        </w:rPr>
        <w:t>这是真正的哲学家在现今不受人尊重的原因：本</w:t>
      </w:r>
      <w:proofErr w:type="gramStart"/>
      <w:r w:rsidR="008B6F1A">
        <w:rPr>
          <w:rFonts w:hint="eastAsia"/>
          <w:sz w:val="24"/>
          <w:szCs w:val="24"/>
        </w:rPr>
        <w:t>不</w:t>
      </w:r>
      <w:proofErr w:type="gramEnd"/>
      <w:r w:rsidR="008B6F1A">
        <w:rPr>
          <w:rFonts w:hint="eastAsia"/>
          <w:sz w:val="24"/>
          <w:szCs w:val="24"/>
        </w:rPr>
        <w:t>应从事哲学的人把持了哲学家本应发挥作用的领域，扭曲了哲学的内涵和外延，而城邦中的民众对此深信不疑</w:t>
      </w:r>
      <w:r w:rsidR="002B6326">
        <w:rPr>
          <w:rFonts w:hint="eastAsia"/>
          <w:sz w:val="24"/>
          <w:szCs w:val="24"/>
        </w:rPr>
        <w:t>，最终的结果是哲学家的</w:t>
      </w:r>
      <w:r w:rsidR="00B2327B">
        <w:rPr>
          <w:rFonts w:hint="eastAsia"/>
          <w:sz w:val="24"/>
          <w:szCs w:val="24"/>
        </w:rPr>
        <w:t>统治</w:t>
      </w:r>
      <w:r w:rsidR="002B6326">
        <w:rPr>
          <w:rFonts w:hint="eastAsia"/>
          <w:sz w:val="24"/>
          <w:szCs w:val="24"/>
        </w:rPr>
        <w:t>才能被城邦忽略</w:t>
      </w:r>
      <w:r w:rsidR="00B2327B">
        <w:rPr>
          <w:rFonts w:hint="eastAsia"/>
          <w:sz w:val="24"/>
          <w:szCs w:val="24"/>
        </w:rPr>
        <w:t>，哲学家沦至一种“无用”的境地</w:t>
      </w:r>
      <w:r w:rsidR="008B6F1A">
        <w:rPr>
          <w:rFonts w:hint="eastAsia"/>
          <w:sz w:val="24"/>
          <w:szCs w:val="24"/>
        </w:rPr>
        <w:t>。</w:t>
      </w:r>
    </w:p>
    <w:p w14:paraId="388138C4" w14:textId="0357B689" w:rsidR="00F32E6F" w:rsidRPr="00827B9B" w:rsidRDefault="002B6326" w:rsidP="002B6326">
      <w:pPr>
        <w:pStyle w:val="a7"/>
        <w:spacing w:line="400" w:lineRule="exact"/>
        <w:ind w:firstLine="480"/>
        <w:rPr>
          <w:b/>
          <w:bCs/>
          <w:sz w:val="24"/>
          <w:szCs w:val="24"/>
        </w:rPr>
      </w:pPr>
      <w:r>
        <w:rPr>
          <w:rFonts w:hint="eastAsia"/>
          <w:sz w:val="24"/>
          <w:szCs w:val="24"/>
        </w:rPr>
        <w:t>这与洞穴隐喻有几分相似之处，苏格拉底同样鼓励将洞穴寓言与他先前的论述相联系。</w:t>
      </w:r>
      <w:r w:rsidR="002235A6">
        <w:rPr>
          <w:rFonts w:hint="eastAsia"/>
          <w:sz w:val="24"/>
          <w:szCs w:val="24"/>
        </w:rPr>
        <w:t>城邦之船的船主和生长在洞穴里的人都处于被绑缚的处境，而不同的是，船主是被自私、势利而疯狂的船员放倒而取代的</w:t>
      </w:r>
      <w:r w:rsidR="00710577">
        <w:rPr>
          <w:rFonts w:hint="eastAsia"/>
          <w:sz w:val="24"/>
          <w:szCs w:val="24"/>
        </w:rPr>
        <w:t>（如果船主不愿意受他们的煽动和蛊惑）</w:t>
      </w:r>
      <w:r w:rsidR="002235A6">
        <w:rPr>
          <w:rFonts w:hint="eastAsia"/>
          <w:sz w:val="24"/>
          <w:szCs w:val="24"/>
        </w:rPr>
        <w:t>，但洞穴中的观众则是“生来如此”，苏格拉底并没有提及</w:t>
      </w:r>
      <w:r w:rsidR="00B2327B">
        <w:rPr>
          <w:rFonts w:hint="eastAsia"/>
          <w:sz w:val="24"/>
          <w:szCs w:val="24"/>
        </w:rPr>
        <w:t>他们身上的限制是拜谁所赐</w:t>
      </w:r>
      <w:r w:rsidR="007B4D52">
        <w:rPr>
          <w:rFonts w:hint="eastAsia"/>
          <w:sz w:val="24"/>
          <w:szCs w:val="24"/>
        </w:rPr>
        <w:t>（</w:t>
      </w:r>
      <w:r w:rsidR="007B4D52">
        <w:rPr>
          <w:rFonts w:hint="eastAsia"/>
          <w:sz w:val="24"/>
          <w:szCs w:val="24"/>
        </w:rPr>
        <w:t>4</w:t>
      </w:r>
      <w:r w:rsidR="007B4D52">
        <w:rPr>
          <w:sz w:val="24"/>
          <w:szCs w:val="24"/>
        </w:rPr>
        <w:t>88</w:t>
      </w:r>
      <w:r w:rsidR="007B4D52">
        <w:rPr>
          <w:rFonts w:hint="eastAsia"/>
          <w:sz w:val="24"/>
          <w:szCs w:val="24"/>
        </w:rPr>
        <w:t>a</w:t>
      </w:r>
      <w:r w:rsidR="007B4D52">
        <w:rPr>
          <w:sz w:val="24"/>
          <w:szCs w:val="24"/>
        </w:rPr>
        <w:t>-</w:t>
      </w:r>
      <w:r w:rsidR="007B4D52">
        <w:rPr>
          <w:rFonts w:hint="eastAsia"/>
          <w:sz w:val="24"/>
          <w:szCs w:val="24"/>
        </w:rPr>
        <w:t>d</w:t>
      </w:r>
      <w:r w:rsidR="007B4D52">
        <w:rPr>
          <w:rFonts w:hint="eastAsia"/>
          <w:sz w:val="24"/>
          <w:szCs w:val="24"/>
        </w:rPr>
        <w:t>，</w:t>
      </w:r>
      <w:r w:rsidR="007B4D52">
        <w:rPr>
          <w:rFonts w:hint="eastAsia"/>
          <w:sz w:val="24"/>
          <w:szCs w:val="24"/>
        </w:rPr>
        <w:t>5</w:t>
      </w:r>
      <w:r w:rsidR="007B4D52">
        <w:rPr>
          <w:sz w:val="24"/>
          <w:szCs w:val="24"/>
        </w:rPr>
        <w:t>17</w:t>
      </w:r>
      <w:r w:rsidR="007B4D52">
        <w:rPr>
          <w:rFonts w:hint="eastAsia"/>
          <w:sz w:val="24"/>
          <w:szCs w:val="24"/>
        </w:rPr>
        <w:t>c</w:t>
      </w:r>
      <w:r w:rsidR="007B4D52">
        <w:rPr>
          <w:sz w:val="24"/>
          <w:szCs w:val="24"/>
        </w:rPr>
        <w:t>-518</w:t>
      </w:r>
      <w:r w:rsidR="007B4D52">
        <w:rPr>
          <w:rFonts w:hint="eastAsia"/>
          <w:sz w:val="24"/>
          <w:szCs w:val="24"/>
        </w:rPr>
        <w:t>d</w:t>
      </w:r>
      <w:r w:rsidR="007B4D52">
        <w:rPr>
          <w:rFonts w:hint="eastAsia"/>
          <w:sz w:val="24"/>
          <w:szCs w:val="24"/>
        </w:rPr>
        <w:t>）</w:t>
      </w:r>
      <w:r w:rsidR="00F32E6F">
        <w:rPr>
          <w:rFonts w:hint="eastAsia"/>
          <w:sz w:val="24"/>
          <w:szCs w:val="24"/>
        </w:rPr>
        <w:t>。</w:t>
      </w:r>
      <w:r w:rsidR="00B2327B">
        <w:rPr>
          <w:rFonts w:hint="eastAsia"/>
          <w:sz w:val="24"/>
          <w:szCs w:val="24"/>
        </w:rPr>
        <w:t>从这个意义上说，</w:t>
      </w:r>
      <w:proofErr w:type="gramStart"/>
      <w:r w:rsidR="00B2327B">
        <w:rPr>
          <w:rFonts w:hint="eastAsia"/>
          <w:sz w:val="24"/>
          <w:szCs w:val="24"/>
        </w:rPr>
        <w:t>船喻似乎</w:t>
      </w:r>
      <w:proofErr w:type="gramEnd"/>
      <w:r w:rsidR="00B2327B">
        <w:rPr>
          <w:rFonts w:hint="eastAsia"/>
          <w:sz w:val="24"/>
          <w:szCs w:val="24"/>
        </w:rPr>
        <w:t>更有现实的指向性、更加贴近城邦的现实</w:t>
      </w:r>
      <w:r w:rsidR="00F32E6F">
        <w:rPr>
          <w:rFonts w:hint="eastAsia"/>
          <w:sz w:val="24"/>
          <w:szCs w:val="24"/>
        </w:rPr>
        <w:t>：城邦被</w:t>
      </w:r>
      <w:proofErr w:type="gramStart"/>
      <w:r w:rsidR="00F32E6F">
        <w:rPr>
          <w:rFonts w:hint="eastAsia"/>
          <w:sz w:val="24"/>
          <w:szCs w:val="24"/>
        </w:rPr>
        <w:t>僭</w:t>
      </w:r>
      <w:proofErr w:type="gramEnd"/>
      <w:r w:rsidR="00F32E6F">
        <w:rPr>
          <w:rFonts w:hint="eastAsia"/>
          <w:sz w:val="24"/>
          <w:szCs w:val="24"/>
        </w:rPr>
        <w:t>主式的人物把持而排除异己，民主式的城邦被降格为</w:t>
      </w:r>
      <w:proofErr w:type="gramStart"/>
      <w:r w:rsidR="00F32E6F">
        <w:rPr>
          <w:rFonts w:hint="eastAsia"/>
          <w:sz w:val="24"/>
          <w:szCs w:val="24"/>
        </w:rPr>
        <w:t>僭</w:t>
      </w:r>
      <w:proofErr w:type="gramEnd"/>
      <w:r w:rsidR="00F32E6F">
        <w:rPr>
          <w:rFonts w:hint="eastAsia"/>
          <w:sz w:val="24"/>
          <w:szCs w:val="24"/>
        </w:rPr>
        <w:t>主城邦。对洞穴寓言而言，那些被捆绑的观众和操纵影子的壁上人的关系，也许可能同样是</w:t>
      </w:r>
      <w:proofErr w:type="gramStart"/>
      <w:r w:rsidR="00F32E6F">
        <w:rPr>
          <w:rFonts w:hint="eastAsia"/>
          <w:sz w:val="24"/>
          <w:szCs w:val="24"/>
        </w:rPr>
        <w:t>僭</w:t>
      </w:r>
      <w:proofErr w:type="gramEnd"/>
      <w:r w:rsidR="00F32E6F">
        <w:rPr>
          <w:rFonts w:hint="eastAsia"/>
          <w:sz w:val="24"/>
          <w:szCs w:val="24"/>
        </w:rPr>
        <w:t>主同其周围人物关系的映射。苏格拉底强调洞内生活是对“人造”的影像的观看，并不会使那些被火光投射出来的影子更加虚假</w:t>
      </w:r>
      <w:r w:rsidR="00F32E6F">
        <w:rPr>
          <w:rStyle w:val="af"/>
          <w:sz w:val="24"/>
          <w:szCs w:val="24"/>
        </w:rPr>
        <w:footnoteReference w:id="2"/>
      </w:r>
      <w:r w:rsidR="00F32E6F">
        <w:rPr>
          <w:rFonts w:hint="eastAsia"/>
          <w:sz w:val="24"/>
          <w:szCs w:val="24"/>
        </w:rPr>
        <w:t>——</w:t>
      </w:r>
      <w:r w:rsidR="00A15C1B" w:rsidRPr="00827B9B">
        <w:rPr>
          <w:rFonts w:hint="eastAsia"/>
          <w:b/>
          <w:bCs/>
          <w:sz w:val="24"/>
          <w:szCs w:val="24"/>
        </w:rPr>
        <w:t>苏格拉底似乎有意构造山洞中</w:t>
      </w:r>
      <w:r w:rsidR="00F32E6F" w:rsidRPr="00827B9B">
        <w:rPr>
          <w:rFonts w:hint="eastAsia"/>
          <w:b/>
          <w:bCs/>
          <w:sz w:val="24"/>
          <w:szCs w:val="24"/>
        </w:rPr>
        <w:t>一部分人对另一部分人的把持</w:t>
      </w:r>
      <w:r w:rsidR="00A15C1B" w:rsidRPr="00827B9B">
        <w:rPr>
          <w:rFonts w:hint="eastAsia"/>
          <w:b/>
          <w:bCs/>
          <w:sz w:val="24"/>
          <w:szCs w:val="24"/>
        </w:rPr>
        <w:t>。</w:t>
      </w:r>
    </w:p>
    <w:p w14:paraId="4747B50E" w14:textId="24F9C024" w:rsidR="00993AF7" w:rsidRDefault="00A15C1B" w:rsidP="00993AF7">
      <w:pPr>
        <w:pStyle w:val="a7"/>
        <w:spacing w:line="400" w:lineRule="exact"/>
        <w:ind w:firstLine="480"/>
        <w:rPr>
          <w:sz w:val="24"/>
          <w:szCs w:val="24"/>
        </w:rPr>
      </w:pPr>
      <w:r>
        <w:rPr>
          <w:rFonts w:hint="eastAsia"/>
          <w:sz w:val="24"/>
          <w:szCs w:val="24"/>
        </w:rPr>
        <w:t>与这种</w:t>
      </w:r>
      <w:r w:rsidR="00827B9B">
        <w:rPr>
          <w:rFonts w:hint="eastAsia"/>
          <w:sz w:val="24"/>
          <w:szCs w:val="24"/>
        </w:rPr>
        <w:t>把持相对，</w:t>
      </w:r>
      <w:r w:rsidR="00B2327B">
        <w:rPr>
          <w:rFonts w:hint="eastAsia"/>
          <w:sz w:val="24"/>
          <w:szCs w:val="24"/>
        </w:rPr>
        <w:t>哲学家在这两个譬喻中具有不同的位置</w:t>
      </w:r>
      <w:r w:rsidR="00827B9B">
        <w:rPr>
          <w:rFonts w:hint="eastAsia"/>
          <w:sz w:val="24"/>
          <w:szCs w:val="24"/>
        </w:rPr>
        <w:t>。</w:t>
      </w:r>
      <w:r w:rsidR="00B2327B">
        <w:rPr>
          <w:rFonts w:hint="eastAsia"/>
          <w:sz w:val="24"/>
          <w:szCs w:val="24"/>
        </w:rPr>
        <w:t>在洞穴中，只有摆脱绳索束缚、挣扎出洞的观众才有可能接近哲学生活，</w:t>
      </w:r>
      <w:r w:rsidR="00827B9B">
        <w:rPr>
          <w:rFonts w:hint="eastAsia"/>
          <w:sz w:val="24"/>
          <w:szCs w:val="24"/>
        </w:rPr>
        <w:t>旋即</w:t>
      </w:r>
      <w:r w:rsidR="00641A46">
        <w:rPr>
          <w:rFonts w:hint="eastAsia"/>
          <w:sz w:val="24"/>
          <w:szCs w:val="24"/>
        </w:rPr>
        <w:t>又</w:t>
      </w:r>
      <w:r w:rsidR="00827B9B">
        <w:rPr>
          <w:rFonts w:hint="eastAsia"/>
          <w:sz w:val="24"/>
          <w:szCs w:val="24"/>
        </w:rPr>
        <w:t>面临“走下去”的问题；</w:t>
      </w:r>
      <w:r w:rsidR="00B2327B">
        <w:rPr>
          <w:rFonts w:hint="eastAsia"/>
          <w:sz w:val="24"/>
          <w:szCs w:val="24"/>
        </w:rPr>
        <w:t>在城邦之船上，</w:t>
      </w:r>
      <w:r w:rsidR="00827B9B">
        <w:rPr>
          <w:rFonts w:hint="eastAsia"/>
          <w:sz w:val="24"/>
          <w:szCs w:val="24"/>
        </w:rPr>
        <w:t>真正懂得航行的哲学家被当作异己排斥</w:t>
      </w:r>
      <w:r w:rsidR="00B42762">
        <w:rPr>
          <w:rFonts w:hint="eastAsia"/>
          <w:sz w:val="24"/>
          <w:szCs w:val="24"/>
        </w:rPr>
        <w:t>，成为“无用”的谈论者</w:t>
      </w:r>
      <w:r w:rsidR="00641A46">
        <w:rPr>
          <w:rFonts w:hint="eastAsia"/>
          <w:sz w:val="24"/>
          <w:szCs w:val="24"/>
        </w:rPr>
        <w:t>，</w:t>
      </w:r>
      <w:r w:rsidR="00710577">
        <w:rPr>
          <w:rFonts w:hint="eastAsia"/>
          <w:sz w:val="24"/>
          <w:szCs w:val="24"/>
        </w:rPr>
        <w:t>一方面真正的哲学家无意参与混乱的城邦管理，另一方面，他们得以败坏的哲学的追求者党同伐异的斗争中保存自我。</w:t>
      </w:r>
      <w:r w:rsidR="00710577" w:rsidRPr="00710577">
        <w:rPr>
          <w:rFonts w:hint="eastAsia"/>
          <w:b/>
          <w:bCs/>
          <w:sz w:val="24"/>
          <w:szCs w:val="24"/>
        </w:rPr>
        <w:t>在两个寓言里，哲学家都不约而同地收到相似的敌视。</w:t>
      </w:r>
      <w:r w:rsidR="00710577">
        <w:rPr>
          <w:rFonts w:hint="eastAsia"/>
          <w:sz w:val="24"/>
          <w:szCs w:val="24"/>
        </w:rPr>
        <w:t>这种敌视，在洞穴中来自于沉溺于长久适应的洞内假象而不愿接受洞外世界的人，在城邦之船上则来自于船员的斗争，他们彼此之间争夺对城邦的管理权的独占，而一旦有哲学家</w:t>
      </w:r>
      <w:r w:rsidR="007B4D52">
        <w:rPr>
          <w:rFonts w:hint="eastAsia"/>
          <w:sz w:val="24"/>
          <w:szCs w:val="24"/>
        </w:rPr>
        <w:t>式</w:t>
      </w:r>
      <w:r w:rsidR="00710577">
        <w:rPr>
          <w:rFonts w:hint="eastAsia"/>
          <w:sz w:val="24"/>
          <w:szCs w:val="24"/>
        </w:rPr>
        <w:t>的人物指出</w:t>
      </w:r>
      <w:r w:rsidR="007B4D52">
        <w:rPr>
          <w:rFonts w:hint="eastAsia"/>
          <w:sz w:val="24"/>
          <w:szCs w:val="24"/>
        </w:rPr>
        <w:t>管理技艺的精要所在，他们则将一致对外</w:t>
      </w:r>
      <w:r w:rsidR="007B4D52">
        <w:rPr>
          <w:rStyle w:val="af"/>
          <w:sz w:val="24"/>
          <w:szCs w:val="24"/>
        </w:rPr>
        <w:footnoteReference w:id="3"/>
      </w:r>
      <w:r w:rsidR="007B4D52">
        <w:rPr>
          <w:rFonts w:hint="eastAsia"/>
          <w:sz w:val="24"/>
          <w:szCs w:val="24"/>
        </w:rPr>
        <w:t>。</w:t>
      </w:r>
    </w:p>
    <w:p w14:paraId="12E5AD2E" w14:textId="317AE8D1" w:rsidR="00252CC5" w:rsidRPr="00002A4B" w:rsidRDefault="005766D4" w:rsidP="000D6AD0">
      <w:pPr>
        <w:pStyle w:val="a7"/>
        <w:spacing w:line="400" w:lineRule="exact"/>
        <w:ind w:firstLine="480"/>
        <w:rPr>
          <w:b/>
          <w:bCs/>
          <w:sz w:val="24"/>
          <w:szCs w:val="24"/>
        </w:rPr>
      </w:pPr>
      <w:r>
        <w:rPr>
          <w:rFonts w:hint="eastAsia"/>
          <w:sz w:val="24"/>
          <w:szCs w:val="24"/>
        </w:rPr>
        <w:lastRenderedPageBreak/>
        <w:t>上述对比想要</w:t>
      </w:r>
      <w:r w:rsidR="003302B5">
        <w:rPr>
          <w:rFonts w:hint="eastAsia"/>
          <w:sz w:val="24"/>
          <w:szCs w:val="24"/>
        </w:rPr>
        <w:t>提出的是</w:t>
      </w:r>
      <w:r>
        <w:rPr>
          <w:rFonts w:hint="eastAsia"/>
          <w:sz w:val="24"/>
          <w:szCs w:val="24"/>
        </w:rPr>
        <w:t>，苏格拉底想要通过洞穴寓言引入的对哲学家的教育，以及作为这种教育的结果的“城邦的”哲学家</w:t>
      </w:r>
      <w:r>
        <w:rPr>
          <w:rStyle w:val="af"/>
          <w:sz w:val="24"/>
          <w:szCs w:val="24"/>
        </w:rPr>
        <w:footnoteReference w:id="4"/>
      </w:r>
      <w:r w:rsidR="003302B5">
        <w:rPr>
          <w:rFonts w:hint="eastAsia"/>
          <w:sz w:val="24"/>
          <w:szCs w:val="24"/>
        </w:rPr>
        <w:t>得以出现的前提——奇迹般的“解缚”——更像是一种思维的假设，苏格拉底通过这种假设回避城邦政治的现实困难来推进他自己的论述</w:t>
      </w:r>
      <w:r w:rsidR="00993AF7">
        <w:rPr>
          <w:rFonts w:hint="eastAsia"/>
          <w:sz w:val="24"/>
          <w:szCs w:val="24"/>
        </w:rPr>
        <w:t>，而同时他也需要将不愿统治的哲学家置于统治者的地位。</w:t>
      </w:r>
      <w:r w:rsidR="00AB5474">
        <w:rPr>
          <w:rFonts w:hint="eastAsia"/>
          <w:sz w:val="24"/>
          <w:szCs w:val="24"/>
        </w:rPr>
        <w:t>从这个意义上</w:t>
      </w:r>
      <w:r w:rsidR="00993AF7">
        <w:rPr>
          <w:rFonts w:hint="eastAsia"/>
          <w:sz w:val="24"/>
          <w:szCs w:val="24"/>
        </w:rPr>
        <w:t>，</w:t>
      </w:r>
      <w:r w:rsidR="00993AF7" w:rsidRPr="00F647E2">
        <w:rPr>
          <w:rFonts w:hint="eastAsia"/>
          <w:b/>
          <w:bCs/>
          <w:sz w:val="24"/>
          <w:szCs w:val="24"/>
        </w:rPr>
        <w:t>“城邦的”哲学家和“偶然的”哲学家</w:t>
      </w:r>
      <w:r w:rsidR="00AB5474" w:rsidRPr="00F647E2">
        <w:rPr>
          <w:rFonts w:hint="eastAsia"/>
          <w:b/>
          <w:bCs/>
          <w:sz w:val="24"/>
          <w:szCs w:val="24"/>
        </w:rPr>
        <w:t>在与城邦的关系中，</w:t>
      </w:r>
      <w:r w:rsidR="00993AF7" w:rsidRPr="00F647E2">
        <w:rPr>
          <w:rFonts w:hint="eastAsia"/>
          <w:b/>
          <w:bCs/>
          <w:sz w:val="24"/>
          <w:szCs w:val="24"/>
        </w:rPr>
        <w:t>处于</w:t>
      </w:r>
      <w:r w:rsidR="00AB5474" w:rsidRPr="00F647E2">
        <w:rPr>
          <w:rFonts w:hint="eastAsia"/>
          <w:b/>
          <w:bCs/>
          <w:sz w:val="24"/>
          <w:szCs w:val="24"/>
        </w:rPr>
        <w:t>相同前提</w:t>
      </w:r>
      <w:r w:rsidR="00993AF7" w:rsidRPr="00F647E2">
        <w:rPr>
          <w:rFonts w:hint="eastAsia"/>
          <w:b/>
          <w:bCs/>
          <w:sz w:val="24"/>
          <w:szCs w:val="24"/>
        </w:rPr>
        <w:t>的</w:t>
      </w:r>
      <w:r w:rsidR="00AB5474" w:rsidRPr="00F647E2">
        <w:rPr>
          <w:rFonts w:hint="eastAsia"/>
          <w:b/>
          <w:bCs/>
          <w:sz w:val="24"/>
          <w:szCs w:val="24"/>
        </w:rPr>
        <w:t>不同</w:t>
      </w:r>
      <w:r w:rsidR="00993AF7" w:rsidRPr="00F647E2">
        <w:rPr>
          <w:rFonts w:hint="eastAsia"/>
          <w:b/>
          <w:bCs/>
          <w:sz w:val="24"/>
          <w:szCs w:val="24"/>
        </w:rPr>
        <w:t>位置</w:t>
      </w:r>
      <w:r w:rsidR="00AB5474" w:rsidRPr="00F647E2">
        <w:rPr>
          <w:rFonts w:hint="eastAsia"/>
          <w:b/>
          <w:bCs/>
          <w:sz w:val="24"/>
          <w:szCs w:val="24"/>
        </w:rPr>
        <w:t>上</w:t>
      </w:r>
      <w:r w:rsidR="00993AF7">
        <w:rPr>
          <w:rFonts w:hint="eastAsia"/>
          <w:sz w:val="24"/>
          <w:szCs w:val="24"/>
        </w:rPr>
        <w:t>：</w:t>
      </w:r>
      <w:r w:rsidR="00AB5474">
        <w:rPr>
          <w:rFonts w:hint="eastAsia"/>
          <w:sz w:val="24"/>
          <w:szCs w:val="24"/>
        </w:rPr>
        <w:t>他们都</w:t>
      </w:r>
      <w:r w:rsidR="00993AF7">
        <w:rPr>
          <w:rFonts w:hint="eastAsia"/>
          <w:sz w:val="24"/>
          <w:szCs w:val="24"/>
        </w:rPr>
        <w:t>不愿去统治而又最适于统治，</w:t>
      </w:r>
      <w:r w:rsidR="00AB5474">
        <w:rPr>
          <w:rFonts w:hint="eastAsia"/>
          <w:sz w:val="24"/>
          <w:szCs w:val="24"/>
        </w:rPr>
        <w:t>而</w:t>
      </w:r>
      <w:r w:rsidR="00993AF7">
        <w:rPr>
          <w:rFonts w:hint="eastAsia"/>
          <w:sz w:val="24"/>
          <w:szCs w:val="24"/>
        </w:rPr>
        <w:t>来自城邦内部的阻力不会无缘无故地消弭</w:t>
      </w:r>
      <w:r w:rsidR="00AB5474">
        <w:rPr>
          <w:rFonts w:hint="eastAsia"/>
          <w:sz w:val="24"/>
          <w:szCs w:val="24"/>
        </w:rPr>
        <w:t>，不同的是，城邦的哲学家已经背上了反哺城邦的义务，而偶然的哲学家只在某种飘渺的情感和对城邦工具式的审视中感受到城邦对他的重要性</w:t>
      </w:r>
      <w:r w:rsidR="00993AF7">
        <w:rPr>
          <w:rFonts w:hint="eastAsia"/>
          <w:sz w:val="24"/>
          <w:szCs w:val="24"/>
        </w:rPr>
        <w:t>。</w:t>
      </w:r>
      <w:r w:rsidR="000D6AD0" w:rsidRPr="00002A4B">
        <w:rPr>
          <w:rFonts w:hint="eastAsia"/>
          <w:b/>
          <w:bCs/>
          <w:sz w:val="24"/>
          <w:szCs w:val="24"/>
        </w:rPr>
        <w:t>两种哲学家对比，实际上能够看出</w:t>
      </w:r>
      <w:r w:rsidR="00F647E2" w:rsidRPr="00002A4B">
        <w:rPr>
          <w:rFonts w:hint="eastAsia"/>
          <w:b/>
          <w:bCs/>
          <w:sz w:val="24"/>
          <w:szCs w:val="24"/>
        </w:rPr>
        <w:t>《理想国》隐含着的对“身体”的抽离。</w:t>
      </w:r>
    </w:p>
    <w:p w14:paraId="732E9AD6" w14:textId="6323319E" w:rsidR="00B8657F" w:rsidRDefault="00780121" w:rsidP="007A6640">
      <w:pPr>
        <w:pStyle w:val="1"/>
        <w:spacing w:before="217"/>
        <w:jc w:val="left"/>
        <w:rPr>
          <w:sz w:val="24"/>
          <w:szCs w:val="24"/>
        </w:rPr>
      </w:pPr>
      <w:r>
        <w:rPr>
          <w:rFonts w:hint="eastAsia"/>
          <w:sz w:val="24"/>
          <w:szCs w:val="24"/>
        </w:rPr>
        <w:t>五</w:t>
      </w:r>
      <w:r w:rsidR="00B8657F" w:rsidRPr="007A6640">
        <w:rPr>
          <w:rFonts w:hint="eastAsia"/>
          <w:sz w:val="24"/>
          <w:szCs w:val="24"/>
        </w:rPr>
        <w:t>、</w:t>
      </w:r>
      <w:r w:rsidR="0083237B">
        <w:rPr>
          <w:rFonts w:hint="eastAsia"/>
          <w:sz w:val="24"/>
          <w:szCs w:val="24"/>
        </w:rPr>
        <w:t>小议：</w:t>
      </w:r>
      <w:r w:rsidR="00810E82">
        <w:rPr>
          <w:rFonts w:hint="eastAsia"/>
          <w:sz w:val="24"/>
          <w:szCs w:val="24"/>
        </w:rPr>
        <w:t>被“抽离”的身体</w:t>
      </w:r>
    </w:p>
    <w:p w14:paraId="3471B9A1" w14:textId="2637B406" w:rsidR="00F647E2" w:rsidRDefault="00F647E2" w:rsidP="000D6AD0">
      <w:pPr>
        <w:pStyle w:val="a7"/>
        <w:spacing w:line="400" w:lineRule="exact"/>
        <w:ind w:firstLine="480"/>
        <w:rPr>
          <w:sz w:val="24"/>
          <w:szCs w:val="24"/>
        </w:rPr>
      </w:pPr>
      <w:r>
        <w:rPr>
          <w:rFonts w:hint="eastAsia"/>
          <w:sz w:val="24"/>
          <w:szCs w:val="24"/>
        </w:rPr>
        <w:t>柏拉图的德性实际上包含着两种不同的根基，其一是基于基本生活</w:t>
      </w:r>
      <w:proofErr w:type="gramStart"/>
      <w:r>
        <w:rPr>
          <w:rFonts w:hint="eastAsia"/>
          <w:sz w:val="24"/>
          <w:szCs w:val="24"/>
        </w:rPr>
        <w:t>需求俗民德性</w:t>
      </w:r>
      <w:proofErr w:type="gramEnd"/>
      <w:r>
        <w:rPr>
          <w:rFonts w:hint="eastAsia"/>
          <w:sz w:val="24"/>
          <w:szCs w:val="24"/>
        </w:rPr>
        <w:t>（</w:t>
      </w:r>
      <w:r>
        <w:rPr>
          <w:rFonts w:hint="eastAsia"/>
          <w:sz w:val="24"/>
          <w:szCs w:val="24"/>
        </w:rPr>
        <w:t>popular</w:t>
      </w:r>
      <w:r>
        <w:rPr>
          <w:sz w:val="24"/>
          <w:szCs w:val="24"/>
        </w:rPr>
        <w:t xml:space="preserve"> </w:t>
      </w:r>
      <w:r>
        <w:rPr>
          <w:rFonts w:hint="eastAsia"/>
          <w:sz w:val="24"/>
          <w:szCs w:val="24"/>
        </w:rPr>
        <w:t>virtue</w:t>
      </w:r>
      <w:r>
        <w:rPr>
          <w:rFonts w:hint="eastAsia"/>
          <w:sz w:val="24"/>
          <w:szCs w:val="24"/>
        </w:rPr>
        <w:t>），另一个则是知识和理智（施特劳斯，</w:t>
      </w:r>
      <w:r>
        <w:rPr>
          <w:rFonts w:hint="eastAsia"/>
          <w:sz w:val="24"/>
          <w:szCs w:val="24"/>
        </w:rPr>
        <w:t>2</w:t>
      </w:r>
      <w:r>
        <w:rPr>
          <w:sz w:val="24"/>
          <w:szCs w:val="24"/>
        </w:rPr>
        <w:t>005</w:t>
      </w:r>
      <w:r>
        <w:rPr>
          <w:rFonts w:hint="eastAsia"/>
          <w:sz w:val="24"/>
          <w:szCs w:val="24"/>
        </w:rPr>
        <w:t>：</w:t>
      </w:r>
      <w:r>
        <w:rPr>
          <w:rFonts w:hint="eastAsia"/>
          <w:sz w:val="24"/>
          <w:szCs w:val="24"/>
        </w:rPr>
        <w:t>6</w:t>
      </w:r>
      <w:r>
        <w:rPr>
          <w:sz w:val="24"/>
          <w:szCs w:val="24"/>
        </w:rPr>
        <w:t>8</w:t>
      </w:r>
      <w:r>
        <w:rPr>
          <w:rFonts w:hint="eastAsia"/>
          <w:sz w:val="24"/>
          <w:szCs w:val="24"/>
        </w:rPr>
        <w:t>）。基本的生活需求足以构成“真正的”城邦，它不至于沦落到混乱无序的秩序中</w:t>
      </w:r>
      <w:r w:rsidR="0083237B">
        <w:rPr>
          <w:rFonts w:hint="eastAsia"/>
          <w:sz w:val="24"/>
          <w:szCs w:val="24"/>
        </w:rPr>
        <w:t>。而另一方面，通过风俗习惯和有序的生活而分有德性的人，并不具备来自哲学生活的某种持续性，总是暗含着选择最大</w:t>
      </w:r>
      <w:proofErr w:type="gramStart"/>
      <w:r w:rsidR="0083237B">
        <w:rPr>
          <w:rFonts w:hint="eastAsia"/>
          <w:sz w:val="24"/>
          <w:szCs w:val="24"/>
        </w:rPr>
        <w:t>僭主生活</w:t>
      </w:r>
      <w:proofErr w:type="gramEnd"/>
      <w:r w:rsidR="0083237B">
        <w:rPr>
          <w:rFonts w:hint="eastAsia"/>
          <w:sz w:val="24"/>
          <w:szCs w:val="24"/>
        </w:rPr>
        <w:t>的可能性，因为他们并没有“经历从地下上来的苦难”（</w:t>
      </w:r>
      <w:r w:rsidR="0083237B">
        <w:rPr>
          <w:rFonts w:hint="eastAsia"/>
          <w:sz w:val="24"/>
          <w:szCs w:val="24"/>
        </w:rPr>
        <w:t>6</w:t>
      </w:r>
      <w:r w:rsidR="0083237B">
        <w:rPr>
          <w:sz w:val="24"/>
          <w:szCs w:val="24"/>
        </w:rPr>
        <w:t>19</w:t>
      </w:r>
      <w:r w:rsidR="0083237B">
        <w:rPr>
          <w:rFonts w:hint="eastAsia"/>
          <w:sz w:val="24"/>
          <w:szCs w:val="24"/>
        </w:rPr>
        <w:t>b</w:t>
      </w:r>
      <w:r w:rsidR="0083237B">
        <w:rPr>
          <w:sz w:val="24"/>
          <w:szCs w:val="24"/>
        </w:rPr>
        <w:t>-619</w:t>
      </w:r>
      <w:r w:rsidR="0083237B">
        <w:rPr>
          <w:rFonts w:hint="eastAsia"/>
          <w:sz w:val="24"/>
          <w:szCs w:val="24"/>
        </w:rPr>
        <w:t>d</w:t>
      </w:r>
      <w:r w:rsidR="0083237B">
        <w:rPr>
          <w:rFonts w:hint="eastAsia"/>
          <w:sz w:val="24"/>
          <w:szCs w:val="24"/>
        </w:rPr>
        <w:t>）。人作为整</w:t>
      </w:r>
      <w:proofErr w:type="gramStart"/>
      <w:r w:rsidR="0083237B">
        <w:rPr>
          <w:rFonts w:hint="eastAsia"/>
          <w:sz w:val="24"/>
          <w:szCs w:val="24"/>
        </w:rPr>
        <w:t>全永远</w:t>
      </w:r>
      <w:proofErr w:type="gramEnd"/>
      <w:r w:rsidR="0083237B">
        <w:rPr>
          <w:rFonts w:hint="eastAsia"/>
          <w:sz w:val="24"/>
          <w:szCs w:val="24"/>
        </w:rPr>
        <w:t>包含着从下到上的所有部分（以及所有可能性）。苏格拉底在构建“理想国”的各个部分（尤其是他处理“三次浪潮”的时候），将人的情感与本能</w:t>
      </w:r>
      <w:r w:rsidR="00EE6092">
        <w:rPr>
          <w:rFonts w:hint="eastAsia"/>
          <w:sz w:val="24"/>
          <w:szCs w:val="24"/>
        </w:rPr>
        <w:t>性的东西无情地剥夺了，“人与城邦的平行关系很快就被个体与城邦的平行关系取代了”（施特劳斯，</w:t>
      </w:r>
      <w:r w:rsidR="00EE6092">
        <w:rPr>
          <w:rFonts w:hint="eastAsia"/>
          <w:sz w:val="24"/>
          <w:szCs w:val="24"/>
        </w:rPr>
        <w:t>2</w:t>
      </w:r>
      <w:r w:rsidR="00EE6092">
        <w:rPr>
          <w:sz w:val="24"/>
          <w:szCs w:val="24"/>
        </w:rPr>
        <w:t>005</w:t>
      </w:r>
      <w:r w:rsidR="00EE6092">
        <w:rPr>
          <w:rFonts w:hint="eastAsia"/>
          <w:sz w:val="24"/>
          <w:szCs w:val="24"/>
        </w:rPr>
        <w:t>：</w:t>
      </w:r>
      <w:r w:rsidR="00EE6092">
        <w:rPr>
          <w:rFonts w:hint="eastAsia"/>
          <w:sz w:val="24"/>
          <w:szCs w:val="24"/>
        </w:rPr>
        <w:t>6</w:t>
      </w:r>
      <w:r w:rsidR="00EE6092">
        <w:rPr>
          <w:sz w:val="24"/>
          <w:szCs w:val="24"/>
        </w:rPr>
        <w:t>9</w:t>
      </w:r>
      <w:r w:rsidR="00EE6092">
        <w:rPr>
          <w:rFonts w:hint="eastAsia"/>
          <w:sz w:val="24"/>
          <w:szCs w:val="24"/>
        </w:rPr>
        <w:t>）。但是，如果考虑偶然的哲学家的诞生，以及他们和城邦的关系，我们似乎可以发现苏格拉底为哲学家保留了对城邦的依恋：</w:t>
      </w:r>
    </w:p>
    <w:p w14:paraId="420217CE" w14:textId="591EC222" w:rsidR="00EE6092" w:rsidRPr="002D6C0C" w:rsidRDefault="00EE6092" w:rsidP="002D6C0C">
      <w:pPr>
        <w:pStyle w:val="a7"/>
        <w:spacing w:beforeLines="50" w:before="217" w:afterLines="50" w:after="217" w:line="400" w:lineRule="exact"/>
        <w:ind w:leftChars="200" w:left="640" w:firstLine="480"/>
        <w:rPr>
          <w:rFonts w:ascii="方正楷体_GBK" w:eastAsia="方正楷体_GBK"/>
          <w:sz w:val="24"/>
          <w:szCs w:val="24"/>
        </w:rPr>
      </w:pPr>
      <w:r w:rsidRPr="002D6C0C">
        <w:rPr>
          <w:rFonts w:ascii="方正楷体_GBK" w:eastAsia="方正楷体_GBK" w:hint="eastAsia"/>
          <w:sz w:val="24"/>
          <w:szCs w:val="24"/>
        </w:rPr>
        <w:t>他（指与哲学相交往的少数人）充分地看到了那大多数人的疯狂和错乱，他看到在当前的城邦事务中，可以说，没有一个人在任何一件事情上的所作所为是健康，正常的，同时，也没有一个人，他可以和他一起，作为同盟者，挺身去为护佑正义的事业而战，而不至于最终罹患祸难的。相反，他就像是一个人陷入了兽群之中，他既不甘心和它们一起为不义，又无力单独和所有畜牲相抗衡，而在他能为他的城邦和他的朋友们做出任何贡献之前，既未能有益于他自</w:t>
      </w:r>
      <w:r w:rsidRPr="002D6C0C">
        <w:rPr>
          <w:rFonts w:ascii="方正楷体_GBK" w:eastAsia="方正楷体_GBK" w:hint="eastAsia"/>
          <w:sz w:val="24"/>
          <w:szCs w:val="24"/>
        </w:rPr>
        <w:lastRenderedPageBreak/>
        <w:t>己也未能有益于他人，便将要过早地夭折了</w:t>
      </w:r>
      <w:r w:rsidR="002D6C0C" w:rsidRPr="002D6C0C">
        <w:rPr>
          <w:rFonts w:ascii="方正楷体_GBK" w:eastAsia="方正楷体_GBK" w:hint="eastAsia"/>
          <w:sz w:val="24"/>
          <w:szCs w:val="24"/>
        </w:rPr>
        <w:t>。</w:t>
      </w:r>
      <w:r w:rsidR="002D6C0C">
        <w:rPr>
          <w:rFonts w:ascii="方正楷体_GBK" w:eastAsia="方正楷体_GBK" w:hint="eastAsia"/>
          <w:sz w:val="24"/>
          <w:szCs w:val="24"/>
        </w:rPr>
        <w:t>（</w:t>
      </w:r>
      <w:r w:rsidR="002D6C0C" w:rsidRPr="002D6C0C">
        <w:rPr>
          <w:rFonts w:eastAsia="方正楷体_GBK" w:cs="Times New Roman"/>
          <w:sz w:val="24"/>
          <w:szCs w:val="24"/>
        </w:rPr>
        <w:t>496c-496d</w:t>
      </w:r>
      <w:r w:rsidR="002D6C0C">
        <w:rPr>
          <w:rFonts w:ascii="方正楷体_GBK" w:eastAsia="方正楷体_GBK" w:hint="eastAsia"/>
          <w:sz w:val="24"/>
          <w:szCs w:val="24"/>
        </w:rPr>
        <w:t>）</w:t>
      </w:r>
    </w:p>
    <w:p w14:paraId="69DCDC67" w14:textId="2D845C47" w:rsidR="006109BE" w:rsidRDefault="00B420B2" w:rsidP="006109BE">
      <w:pPr>
        <w:pStyle w:val="a7"/>
        <w:spacing w:line="400" w:lineRule="exact"/>
        <w:ind w:firstLine="480"/>
        <w:rPr>
          <w:sz w:val="24"/>
          <w:szCs w:val="24"/>
        </w:rPr>
      </w:pPr>
      <w:r>
        <w:rPr>
          <w:rFonts w:hint="eastAsia"/>
          <w:sz w:val="24"/>
          <w:szCs w:val="24"/>
        </w:rPr>
        <w:t>这种依恋是否意味着一种最高部分和最低部分之间的连接纽带？本文在通过</w:t>
      </w:r>
      <w:proofErr w:type="gramStart"/>
      <w:r>
        <w:rPr>
          <w:rFonts w:hint="eastAsia"/>
          <w:sz w:val="24"/>
          <w:szCs w:val="24"/>
        </w:rPr>
        <w:t>船喻和洞穴喻</w:t>
      </w:r>
      <w:proofErr w:type="gramEnd"/>
      <w:r>
        <w:rPr>
          <w:rFonts w:hint="eastAsia"/>
          <w:sz w:val="24"/>
          <w:szCs w:val="24"/>
        </w:rPr>
        <w:t>分析两种哲学家的不同位置时，试图通过苏格拉底在洞穴语言中回避的“解缚”问题，窥见柏拉图的苏格拉底在城邦的最佳政制的推进中，没有很好地处理的城邦现实的问题</w:t>
      </w:r>
      <w:r w:rsidR="006109BE">
        <w:rPr>
          <w:rFonts w:hint="eastAsia"/>
          <w:sz w:val="24"/>
          <w:szCs w:val="24"/>
        </w:rPr>
        <w:t>，但本文并没有直面苏格拉底所说的“外力”，而是将其作为一种思维假设，归根结底，这种处理并没有回答引言中的问题——至少没有澄清它作为假设在苏格拉底的政治构想中的作用。</w:t>
      </w:r>
      <w:r w:rsidR="00612BFF">
        <w:rPr>
          <w:rFonts w:hint="eastAsia"/>
          <w:sz w:val="24"/>
          <w:szCs w:val="24"/>
        </w:rPr>
        <w:t>而上述城邦现实的</w:t>
      </w:r>
      <w:r w:rsidR="006109BE">
        <w:rPr>
          <w:rFonts w:hint="eastAsia"/>
          <w:sz w:val="24"/>
          <w:szCs w:val="24"/>
        </w:rPr>
        <w:t>问题</w:t>
      </w:r>
      <w:proofErr w:type="gramStart"/>
      <w:r w:rsidR="006109BE">
        <w:rPr>
          <w:rFonts w:hint="eastAsia"/>
          <w:sz w:val="24"/>
          <w:szCs w:val="24"/>
        </w:rPr>
        <w:t>肇</w:t>
      </w:r>
      <w:proofErr w:type="gramEnd"/>
      <w:r w:rsidR="006109BE">
        <w:rPr>
          <w:rFonts w:hint="eastAsia"/>
          <w:sz w:val="24"/>
          <w:szCs w:val="24"/>
        </w:rPr>
        <w:t>源于苏格拉底所抽离的“身体”城邦永远无法达到个体的完美，又同时难以克服个体理性、意气和欲望三个部分的先天禀赋限制</w:t>
      </w:r>
      <w:r w:rsidR="00A7459C">
        <w:rPr>
          <w:rFonts w:hint="eastAsia"/>
          <w:sz w:val="24"/>
          <w:szCs w:val="24"/>
        </w:rPr>
        <w:t>的理论设置中</w:t>
      </w:r>
      <w:r w:rsidR="006109BE">
        <w:rPr>
          <w:rFonts w:hint="eastAsia"/>
          <w:sz w:val="24"/>
          <w:szCs w:val="24"/>
        </w:rPr>
        <w:t>。所以，似乎</w:t>
      </w:r>
      <w:r w:rsidR="006109BE" w:rsidRPr="00A7459C">
        <w:rPr>
          <w:rFonts w:hint="eastAsia"/>
          <w:b/>
          <w:bCs/>
          <w:sz w:val="24"/>
          <w:szCs w:val="24"/>
        </w:rPr>
        <w:t>苏格拉底有意将城邦作为哲学家王的手段，从而对政治和哲学做一种弥合的尝试，即他本人和公众的“共同福祉”，这种福祉即使在哲学对真、善的追求面前也保有</w:t>
      </w:r>
      <w:r w:rsidR="00A7459C" w:rsidRPr="00A7459C">
        <w:rPr>
          <w:rFonts w:hint="eastAsia"/>
          <w:b/>
          <w:bCs/>
          <w:sz w:val="24"/>
          <w:szCs w:val="24"/>
        </w:rPr>
        <w:t>一种</w:t>
      </w:r>
      <w:r w:rsidR="006109BE" w:rsidRPr="00A7459C">
        <w:rPr>
          <w:rFonts w:hint="eastAsia"/>
          <w:b/>
          <w:bCs/>
          <w:sz w:val="24"/>
          <w:szCs w:val="24"/>
        </w:rPr>
        <w:t>吸引力</w:t>
      </w:r>
      <w:r w:rsidR="006109BE">
        <w:rPr>
          <w:rFonts w:hint="eastAsia"/>
          <w:sz w:val="24"/>
          <w:szCs w:val="24"/>
        </w:rPr>
        <w:t>。</w:t>
      </w:r>
    </w:p>
    <w:p w14:paraId="49D4D8FF" w14:textId="0A2E7ABE" w:rsidR="00A7459C" w:rsidRPr="00F2063E" w:rsidRDefault="00A7459C" w:rsidP="00F2063E">
      <w:pPr>
        <w:pStyle w:val="a7"/>
        <w:spacing w:beforeLines="200" w:before="870" w:line="240" w:lineRule="exact"/>
        <w:ind w:firstLineChars="0" w:firstLine="0"/>
        <w:jc w:val="left"/>
        <w:rPr>
          <w:rFonts w:ascii="黑体" w:eastAsia="黑体" w:hAnsi="黑体"/>
          <w:sz w:val="24"/>
          <w:szCs w:val="24"/>
        </w:rPr>
      </w:pPr>
      <w:r w:rsidRPr="00F2063E">
        <w:rPr>
          <w:rFonts w:ascii="黑体" w:eastAsia="黑体" w:hAnsi="黑体" w:hint="eastAsia"/>
          <w:sz w:val="24"/>
          <w:szCs w:val="24"/>
        </w:rPr>
        <w:t>参考文献：</w:t>
      </w:r>
    </w:p>
    <w:p w14:paraId="3427749C" w14:textId="40EB211A" w:rsidR="00F2063E" w:rsidRPr="00313231" w:rsidRDefault="00F2063E" w:rsidP="00F2063E">
      <w:pPr>
        <w:pStyle w:val="a7"/>
        <w:spacing w:beforeLines="50" w:before="217" w:line="400" w:lineRule="exact"/>
        <w:ind w:leftChars="200" w:left="1120" w:hangingChars="200" w:hanging="480"/>
        <w:jc w:val="left"/>
        <w:rPr>
          <w:rFonts w:eastAsia="方正楷体简体"/>
          <w:sz w:val="24"/>
          <w:szCs w:val="24"/>
        </w:rPr>
      </w:pPr>
      <w:r w:rsidRPr="00313231">
        <w:rPr>
          <w:rFonts w:eastAsia="方正楷体简体" w:hint="eastAsia"/>
          <w:sz w:val="24"/>
          <w:szCs w:val="24"/>
        </w:rPr>
        <w:t>柏拉图，《理想国》，</w:t>
      </w:r>
      <w:r w:rsidRPr="00313231">
        <w:rPr>
          <w:rFonts w:eastAsia="方正楷体简体" w:hint="eastAsia"/>
          <w:sz w:val="24"/>
          <w:szCs w:val="24"/>
        </w:rPr>
        <w:t>2010</w:t>
      </w:r>
      <w:r w:rsidRPr="00313231">
        <w:rPr>
          <w:rFonts w:eastAsia="方正楷体简体" w:hint="eastAsia"/>
          <w:sz w:val="24"/>
          <w:szCs w:val="24"/>
        </w:rPr>
        <w:t>，</w:t>
      </w:r>
      <w:proofErr w:type="gramStart"/>
      <w:r w:rsidRPr="00313231">
        <w:rPr>
          <w:rFonts w:eastAsia="方正楷体简体" w:hint="eastAsia"/>
          <w:sz w:val="24"/>
          <w:szCs w:val="24"/>
        </w:rPr>
        <w:t>顾寿观</w:t>
      </w:r>
      <w:proofErr w:type="gramEnd"/>
      <w:r w:rsidRPr="00313231">
        <w:rPr>
          <w:rFonts w:eastAsia="方正楷体简体" w:hint="eastAsia"/>
          <w:sz w:val="24"/>
          <w:szCs w:val="24"/>
        </w:rPr>
        <w:t>译，吴天岳校，长沙：岳</w:t>
      </w:r>
      <w:proofErr w:type="gramStart"/>
      <w:r w:rsidRPr="00313231">
        <w:rPr>
          <w:rFonts w:eastAsia="方正楷体简体" w:hint="eastAsia"/>
          <w:sz w:val="24"/>
          <w:szCs w:val="24"/>
        </w:rPr>
        <w:t>麓</w:t>
      </w:r>
      <w:proofErr w:type="gramEnd"/>
      <w:r w:rsidRPr="00313231">
        <w:rPr>
          <w:rFonts w:eastAsia="方正楷体简体" w:hint="eastAsia"/>
          <w:sz w:val="24"/>
          <w:szCs w:val="24"/>
        </w:rPr>
        <w:t>书社。</w:t>
      </w:r>
    </w:p>
    <w:p w14:paraId="48602584" w14:textId="578AFFB0" w:rsidR="00F2063E" w:rsidRPr="00313231" w:rsidRDefault="00F2063E" w:rsidP="00F2063E">
      <w:pPr>
        <w:pStyle w:val="a7"/>
        <w:spacing w:line="400" w:lineRule="exact"/>
        <w:ind w:leftChars="200" w:left="1120" w:hangingChars="200" w:hanging="480"/>
        <w:jc w:val="left"/>
        <w:rPr>
          <w:rFonts w:eastAsia="方正楷体简体"/>
          <w:sz w:val="24"/>
          <w:szCs w:val="24"/>
        </w:rPr>
      </w:pPr>
      <w:r w:rsidRPr="00313231">
        <w:rPr>
          <w:rFonts w:eastAsia="方正楷体简体" w:hint="eastAsia"/>
          <w:sz w:val="24"/>
          <w:szCs w:val="24"/>
        </w:rPr>
        <w:t>施特劳斯，</w:t>
      </w:r>
      <w:r w:rsidRPr="00313231">
        <w:rPr>
          <w:rFonts w:eastAsia="方正楷体简体" w:hint="eastAsia"/>
          <w:sz w:val="24"/>
          <w:szCs w:val="24"/>
        </w:rPr>
        <w:t>2005</w:t>
      </w:r>
      <w:r w:rsidRPr="00313231">
        <w:rPr>
          <w:rFonts w:eastAsia="方正楷体简体" w:hint="eastAsia"/>
          <w:sz w:val="24"/>
          <w:szCs w:val="24"/>
        </w:rPr>
        <w:t>，《苏格拉底问题六讲》，刘小枫等编，《苏格拉底问题》，北京：华夏出版社。</w:t>
      </w:r>
    </w:p>
    <w:p w14:paraId="766CC5CE" w14:textId="25B38907" w:rsidR="00F2063E" w:rsidRPr="00313231" w:rsidRDefault="00F2063E" w:rsidP="00F2063E">
      <w:pPr>
        <w:pStyle w:val="a7"/>
        <w:spacing w:line="400" w:lineRule="exact"/>
        <w:ind w:leftChars="200" w:left="1120" w:hangingChars="200" w:hanging="480"/>
        <w:jc w:val="left"/>
        <w:rPr>
          <w:rFonts w:eastAsia="方正楷体简体"/>
          <w:sz w:val="24"/>
          <w:szCs w:val="24"/>
        </w:rPr>
      </w:pPr>
      <w:r w:rsidRPr="00313231">
        <w:rPr>
          <w:rFonts w:eastAsia="方正楷体简体"/>
          <w:sz w:val="24"/>
          <w:szCs w:val="24"/>
        </w:rPr>
        <w:t>Annas, Julia 1981, An Introduction to Plato’s Republic, Oxford: OUP Oxford.</w:t>
      </w:r>
    </w:p>
    <w:sectPr w:rsidR="00F2063E" w:rsidRPr="00313231" w:rsidSect="00F61A2E">
      <w:headerReference w:type="even" r:id="rId7"/>
      <w:headerReference w:type="default" r:id="rId8"/>
      <w:footerReference w:type="even" r:id="rId9"/>
      <w:footerReference w:type="default" r:id="rId10"/>
      <w:headerReference w:type="first" r:id="rId11"/>
      <w:footerReference w:type="first" r:id="rId12"/>
      <w:pgSz w:w="11906" w:h="16838"/>
      <w:pgMar w:top="1985" w:right="1531" w:bottom="1985" w:left="1531" w:header="851" w:footer="992" w:gutter="0"/>
      <w:pgNumType w:start="0"/>
      <w:cols w:space="425"/>
      <w:titlePg/>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D6516" w14:textId="77777777" w:rsidR="00D834C1" w:rsidRDefault="00D834C1" w:rsidP="00540891">
      <w:pPr>
        <w:spacing w:line="240" w:lineRule="auto"/>
        <w:ind w:firstLine="640"/>
      </w:pPr>
      <w:r>
        <w:separator/>
      </w:r>
    </w:p>
  </w:endnote>
  <w:endnote w:type="continuationSeparator" w:id="0">
    <w:p w14:paraId="1C13647B" w14:textId="77777777" w:rsidR="00D834C1" w:rsidRDefault="00D834C1" w:rsidP="00540891">
      <w:pPr>
        <w:spacing w:line="240" w:lineRule="auto"/>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方正仿宋_GBK">
    <w:panose1 w:val="03000509000000000000"/>
    <w:charset w:val="86"/>
    <w:family w:val="script"/>
    <w:pitch w:val="fixed"/>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方正楷体简体">
    <w:panose1 w:val="02000000000000000000"/>
    <w:charset w:val="86"/>
    <w:family w:val="auto"/>
    <w:pitch w:val="variable"/>
    <w:sig w:usb0="A00002BF" w:usb1="184F6CFA" w:usb2="00000012"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01415" w14:textId="77777777" w:rsidR="00540891" w:rsidRDefault="00540891">
    <w:pPr>
      <w:pStyle w:val="ad"/>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2927313"/>
      <w:docPartObj>
        <w:docPartGallery w:val="Page Numbers (Bottom of Page)"/>
        <w:docPartUnique/>
      </w:docPartObj>
    </w:sdtPr>
    <w:sdtEndPr/>
    <w:sdtContent>
      <w:p w14:paraId="2700DAA1" w14:textId="56FFF533" w:rsidR="00313231" w:rsidRDefault="00313231">
        <w:pPr>
          <w:pStyle w:val="ad"/>
          <w:ind w:firstLine="360"/>
          <w:jc w:val="center"/>
        </w:pPr>
        <w:r>
          <w:fldChar w:fldCharType="begin"/>
        </w:r>
        <w:r>
          <w:instrText>PAGE   \* MERGEFORMAT</w:instrText>
        </w:r>
        <w:r>
          <w:fldChar w:fldCharType="separate"/>
        </w:r>
        <w:r>
          <w:rPr>
            <w:lang w:val="zh-CN"/>
          </w:rPr>
          <w:t>2</w:t>
        </w:r>
        <w:r>
          <w:fldChar w:fldCharType="end"/>
        </w:r>
      </w:p>
    </w:sdtContent>
  </w:sdt>
  <w:p w14:paraId="23A173EF" w14:textId="77777777" w:rsidR="00540891" w:rsidRDefault="00540891">
    <w:pPr>
      <w:pStyle w:val="ad"/>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88CBB" w14:textId="77777777" w:rsidR="00540891" w:rsidRDefault="00540891">
    <w:pPr>
      <w:pStyle w:val="ad"/>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CA609" w14:textId="77777777" w:rsidR="00D834C1" w:rsidRDefault="00D834C1" w:rsidP="00540891">
      <w:pPr>
        <w:spacing w:line="240" w:lineRule="auto"/>
        <w:ind w:firstLine="640"/>
      </w:pPr>
      <w:r>
        <w:separator/>
      </w:r>
    </w:p>
  </w:footnote>
  <w:footnote w:type="continuationSeparator" w:id="0">
    <w:p w14:paraId="676EDB8E" w14:textId="77777777" w:rsidR="00D834C1" w:rsidRDefault="00D834C1" w:rsidP="00540891">
      <w:pPr>
        <w:spacing w:line="240" w:lineRule="auto"/>
        <w:ind w:firstLine="640"/>
      </w:pPr>
      <w:r>
        <w:continuationSeparator/>
      </w:r>
    </w:p>
  </w:footnote>
  <w:footnote w:id="1">
    <w:p w14:paraId="4F45A5E0" w14:textId="365B1732" w:rsidR="00655EF6" w:rsidRPr="004461F2" w:rsidRDefault="00655EF6">
      <w:pPr>
        <w:pStyle w:val="a9"/>
      </w:pPr>
      <w:r w:rsidRPr="00655EF6">
        <w:rPr>
          <w:rStyle w:val="af"/>
        </w:rPr>
        <w:sym w:font="Symbol" w:char="F02A"/>
      </w:r>
      <w:r>
        <w:t xml:space="preserve"> </w:t>
      </w:r>
      <w:r w:rsidR="004461F2">
        <w:rPr>
          <w:rFonts w:hint="eastAsia"/>
        </w:rPr>
        <w:t>在本文中，对《理想国》的引用参考</w:t>
      </w:r>
      <w:r w:rsidR="004461F2" w:rsidRPr="004461F2">
        <w:rPr>
          <w:rFonts w:hint="eastAsia"/>
        </w:rPr>
        <w:t>柏拉图，</w:t>
      </w:r>
      <w:bookmarkStart w:id="1" w:name="_Hlk75900521"/>
      <w:r w:rsidR="004461F2" w:rsidRPr="004461F2">
        <w:rPr>
          <w:rFonts w:hint="eastAsia"/>
        </w:rPr>
        <w:t>《理想国》，</w:t>
      </w:r>
      <w:proofErr w:type="gramStart"/>
      <w:r w:rsidR="004461F2" w:rsidRPr="004461F2">
        <w:rPr>
          <w:rFonts w:hint="eastAsia"/>
        </w:rPr>
        <w:t>顾寿观</w:t>
      </w:r>
      <w:proofErr w:type="gramEnd"/>
      <w:r w:rsidR="004461F2" w:rsidRPr="004461F2">
        <w:rPr>
          <w:rFonts w:hint="eastAsia"/>
        </w:rPr>
        <w:t>译，吴天岳校，长沙：岳</w:t>
      </w:r>
      <w:proofErr w:type="gramStart"/>
      <w:r w:rsidR="004461F2" w:rsidRPr="004461F2">
        <w:rPr>
          <w:rFonts w:hint="eastAsia"/>
        </w:rPr>
        <w:t>麓</w:t>
      </w:r>
      <w:proofErr w:type="gramEnd"/>
      <w:r w:rsidR="004461F2" w:rsidRPr="004461F2">
        <w:rPr>
          <w:rFonts w:hint="eastAsia"/>
        </w:rPr>
        <w:t>书社，</w:t>
      </w:r>
      <w:r w:rsidR="004461F2" w:rsidRPr="004461F2">
        <w:rPr>
          <w:rFonts w:hint="eastAsia"/>
        </w:rPr>
        <w:t>2010</w:t>
      </w:r>
      <w:bookmarkEnd w:id="1"/>
      <w:r w:rsidR="004461F2">
        <w:rPr>
          <w:rFonts w:hint="eastAsia"/>
        </w:rPr>
        <w:t>，</w:t>
      </w:r>
      <w:proofErr w:type="gramStart"/>
      <w:r w:rsidR="004461F2">
        <w:rPr>
          <w:rFonts w:hint="eastAsia"/>
        </w:rPr>
        <w:t>因例在</w:t>
      </w:r>
      <w:proofErr w:type="gramEnd"/>
      <w:r w:rsidR="004461F2">
        <w:rPr>
          <w:rFonts w:hint="eastAsia"/>
        </w:rPr>
        <w:t>引文处注出斯</w:t>
      </w:r>
      <w:proofErr w:type="gramStart"/>
      <w:r w:rsidR="004461F2">
        <w:rPr>
          <w:rFonts w:hint="eastAsia"/>
        </w:rPr>
        <w:t>特</w:t>
      </w:r>
      <w:proofErr w:type="gramEnd"/>
      <w:r w:rsidR="004461F2">
        <w:rPr>
          <w:rFonts w:hint="eastAsia"/>
        </w:rPr>
        <w:t>方码。另外，本文也大量参考了</w:t>
      </w:r>
      <w:bookmarkStart w:id="2" w:name="_Hlk75900577"/>
      <w:r w:rsidR="004461F2">
        <w:t xml:space="preserve">Annas, Julia 1981, </w:t>
      </w:r>
      <w:r w:rsidR="004461F2" w:rsidRPr="004461F2">
        <w:rPr>
          <w:i/>
          <w:iCs/>
        </w:rPr>
        <w:t>An Introduction to Plato</w:t>
      </w:r>
      <w:proofErr w:type="gramStart"/>
      <w:r w:rsidR="004461F2" w:rsidRPr="004461F2">
        <w:rPr>
          <w:i/>
          <w:iCs/>
        </w:rPr>
        <w:t>’</w:t>
      </w:r>
      <w:proofErr w:type="gramEnd"/>
      <w:r w:rsidR="004461F2" w:rsidRPr="004461F2">
        <w:rPr>
          <w:i/>
          <w:iCs/>
        </w:rPr>
        <w:t>s Republic</w:t>
      </w:r>
      <w:r w:rsidR="004461F2">
        <w:t>, Oxford: OUP Oxford.</w:t>
      </w:r>
      <w:bookmarkEnd w:id="2"/>
      <w:r w:rsidR="004461F2">
        <w:rPr>
          <w:rFonts w:hint="eastAsia"/>
        </w:rPr>
        <w:t>；</w:t>
      </w:r>
      <w:bookmarkStart w:id="3" w:name="_Hlk75900545"/>
      <w:r w:rsidR="00FF7212" w:rsidRPr="00FF7212">
        <w:rPr>
          <w:rFonts w:hint="eastAsia"/>
        </w:rPr>
        <w:t>施特劳斯，</w:t>
      </w:r>
      <w:r w:rsidR="00FF7212">
        <w:rPr>
          <w:rFonts w:hint="eastAsia"/>
        </w:rPr>
        <w:t>2</w:t>
      </w:r>
      <w:r w:rsidR="00FF7212">
        <w:t>005</w:t>
      </w:r>
      <w:r w:rsidR="00FF7212">
        <w:rPr>
          <w:rFonts w:hint="eastAsia"/>
        </w:rPr>
        <w:t>，《</w:t>
      </w:r>
      <w:r w:rsidR="00FF7212" w:rsidRPr="00FF7212">
        <w:rPr>
          <w:rFonts w:hint="eastAsia"/>
        </w:rPr>
        <w:t>苏格拉底问题六讲</w:t>
      </w:r>
      <w:r w:rsidR="00FF7212">
        <w:rPr>
          <w:rFonts w:hint="eastAsia"/>
        </w:rPr>
        <w:t>》</w:t>
      </w:r>
      <w:r w:rsidR="00FF7212" w:rsidRPr="00FF7212">
        <w:rPr>
          <w:rFonts w:hint="eastAsia"/>
        </w:rPr>
        <w:t>，刘小枫等编，《苏格拉底问题》，北京：华夏出版社</w:t>
      </w:r>
      <w:bookmarkEnd w:id="3"/>
      <w:r w:rsidR="00FF7212">
        <w:rPr>
          <w:rFonts w:hint="eastAsia"/>
        </w:rPr>
        <w:t>，尤其是第</w:t>
      </w:r>
      <w:r w:rsidR="00AB5474">
        <w:rPr>
          <w:rFonts w:hint="eastAsia"/>
        </w:rPr>
        <w:t>一</w:t>
      </w:r>
      <w:r w:rsidR="00FF7212">
        <w:rPr>
          <w:rFonts w:hint="eastAsia"/>
        </w:rPr>
        <w:t>、四两节的内容。</w:t>
      </w:r>
    </w:p>
  </w:footnote>
  <w:footnote w:id="2">
    <w:p w14:paraId="6F263BA2" w14:textId="3ACC78CA" w:rsidR="00F32E6F" w:rsidRDefault="00F32E6F">
      <w:pPr>
        <w:pStyle w:val="a9"/>
      </w:pPr>
      <w:r>
        <w:rPr>
          <w:rStyle w:val="af"/>
        </w:rPr>
        <w:footnoteRef/>
      </w:r>
      <w:r>
        <w:t xml:space="preserve"> </w:t>
      </w:r>
      <w:r>
        <w:rPr>
          <w:rFonts w:hint="eastAsia"/>
        </w:rPr>
        <w:t>在《理想国中》苏格拉底对虚假的程度有一个</w:t>
      </w:r>
      <w:r w:rsidR="007B4D52">
        <w:rPr>
          <w:rFonts w:hint="eastAsia"/>
        </w:rPr>
        <w:t>从画家、工匠和</w:t>
      </w:r>
      <w:proofErr w:type="gramStart"/>
      <w:r w:rsidR="007B4D52">
        <w:rPr>
          <w:rFonts w:hint="eastAsia"/>
        </w:rPr>
        <w:t>神的</w:t>
      </w:r>
      <w:proofErr w:type="gramEnd"/>
      <w:r w:rsidR="007B4D52">
        <w:rPr>
          <w:rFonts w:hint="eastAsia"/>
        </w:rPr>
        <w:t>比较展开的</w:t>
      </w:r>
      <w:r>
        <w:rPr>
          <w:rFonts w:hint="eastAsia"/>
        </w:rPr>
        <w:t>“数理”论证</w:t>
      </w:r>
      <w:r w:rsidR="007B4D52">
        <w:rPr>
          <w:rFonts w:hint="eastAsia"/>
        </w:rPr>
        <w:t>，因火而产生的影子似乎比“离开真理处于第三位”的东西还要虚假，</w:t>
      </w:r>
      <w:r w:rsidR="00EB3280">
        <w:rPr>
          <w:rFonts w:hint="eastAsia"/>
        </w:rPr>
        <w:t>在寓言里，火的存在似乎就是为了和太阳（善、真）的光线进行区分，</w:t>
      </w:r>
      <w:r w:rsidR="007B4D52">
        <w:rPr>
          <w:rFonts w:hint="eastAsia"/>
        </w:rPr>
        <w:t>参见</w:t>
      </w:r>
      <w:r w:rsidR="007B4D52">
        <w:rPr>
          <w:rFonts w:hint="eastAsia"/>
        </w:rPr>
        <w:t>5</w:t>
      </w:r>
      <w:r w:rsidR="007B4D52">
        <w:t>97</w:t>
      </w:r>
      <w:r w:rsidR="007B4D52">
        <w:rPr>
          <w:rFonts w:hint="eastAsia"/>
        </w:rPr>
        <w:t>a</w:t>
      </w:r>
      <w:r w:rsidR="007B4D52">
        <w:t>-598</w:t>
      </w:r>
      <w:r w:rsidR="007B4D52">
        <w:rPr>
          <w:rFonts w:hint="eastAsia"/>
        </w:rPr>
        <w:t>d</w:t>
      </w:r>
      <w:r w:rsidR="00EB3280">
        <w:rPr>
          <w:rFonts w:hint="eastAsia"/>
        </w:rPr>
        <w:t>。而问题是，</w:t>
      </w:r>
      <w:r w:rsidR="00827B9B">
        <w:rPr>
          <w:rFonts w:hint="eastAsia"/>
        </w:rPr>
        <w:t>为什么</w:t>
      </w:r>
      <w:r w:rsidR="00EB3280">
        <w:rPr>
          <w:rFonts w:hint="eastAsia"/>
        </w:rPr>
        <w:t>除了火之外，</w:t>
      </w:r>
      <w:r w:rsidR="00827B9B">
        <w:rPr>
          <w:rFonts w:hint="eastAsia"/>
        </w:rPr>
        <w:t>还需要一些拟物，又为什么</w:t>
      </w:r>
      <w:r w:rsidR="00EB3280">
        <w:rPr>
          <w:rFonts w:hint="eastAsia"/>
        </w:rPr>
        <w:t>还</w:t>
      </w:r>
      <w:r w:rsidR="00827B9B">
        <w:rPr>
          <w:rFonts w:hint="eastAsia"/>
        </w:rPr>
        <w:t>要设置操纵这些影子的人？</w:t>
      </w:r>
      <w:r w:rsidR="005766D4">
        <w:rPr>
          <w:rFonts w:hint="eastAsia"/>
        </w:rPr>
        <w:t>如果将</w:t>
      </w:r>
      <w:proofErr w:type="gramStart"/>
      <w:r w:rsidR="005766D4">
        <w:rPr>
          <w:rFonts w:hint="eastAsia"/>
        </w:rPr>
        <w:t>船喻与洞穴喻</w:t>
      </w:r>
      <w:proofErr w:type="gramEnd"/>
      <w:r w:rsidR="005766D4">
        <w:rPr>
          <w:rFonts w:hint="eastAsia"/>
        </w:rPr>
        <w:t>进行比较，</w:t>
      </w:r>
      <w:r w:rsidR="003302B5">
        <w:rPr>
          <w:rFonts w:hint="eastAsia"/>
        </w:rPr>
        <w:t>第一反应是</w:t>
      </w:r>
      <w:r w:rsidR="005766D4">
        <w:rPr>
          <w:rFonts w:hint="eastAsia"/>
        </w:rPr>
        <w:t>将船员与</w:t>
      </w:r>
      <w:r w:rsidR="003302B5">
        <w:rPr>
          <w:rFonts w:hint="eastAsia"/>
        </w:rPr>
        <w:t>壁上人联系起来。</w:t>
      </w:r>
    </w:p>
  </w:footnote>
  <w:footnote w:id="3">
    <w:p w14:paraId="4A5BC2DC" w14:textId="6DDC0A30" w:rsidR="007B4D52" w:rsidRDefault="007B4D52">
      <w:pPr>
        <w:pStyle w:val="a9"/>
      </w:pPr>
      <w:r>
        <w:rPr>
          <w:rStyle w:val="af"/>
        </w:rPr>
        <w:footnoteRef/>
      </w:r>
      <w:r>
        <w:t xml:space="preserve"> </w:t>
      </w:r>
      <w:r w:rsidR="00EB3280">
        <w:rPr>
          <w:rFonts w:hint="eastAsia"/>
        </w:rPr>
        <w:t>在这里，船与洞的某些要素与现实的对应产生了分歧。从支配的关系上看，船员（最终）是挟持船主、把持掌舵的人，而洞内高地上</w:t>
      </w:r>
      <w:r w:rsidR="00AB3610">
        <w:rPr>
          <w:rFonts w:hint="eastAsia"/>
        </w:rPr>
        <w:t>操纵影子的人是观众所感知到的“真”的编造者。但是，从对哲学家的敌视上看，苏格拉底将对哲学家的</w:t>
      </w:r>
      <w:r w:rsidR="009C29BA">
        <w:rPr>
          <w:rFonts w:hint="eastAsia"/>
        </w:rPr>
        <w:t>敌视归于船上的船员和洞中的观众——不仅如此，哲学家本身也曾是这些观众中的一员。</w:t>
      </w:r>
      <w:r w:rsidR="00F647E2">
        <w:rPr>
          <w:rFonts w:hint="eastAsia"/>
        </w:rPr>
        <w:t>或许我们可以将观众与被蒙蔽的“船主”对应起来而化解这一分歧，但苏格拉底并没有提及理应同样对哲学家投以敌视的壁上人，是如何看待从“洞外”下来的哲学家们的。</w:t>
      </w:r>
    </w:p>
  </w:footnote>
  <w:footnote w:id="4">
    <w:p w14:paraId="3D4DF7B2" w14:textId="18D14145" w:rsidR="005766D4" w:rsidRDefault="005766D4">
      <w:pPr>
        <w:pStyle w:val="a9"/>
      </w:pPr>
      <w:r>
        <w:rPr>
          <w:rStyle w:val="af"/>
        </w:rPr>
        <w:footnoteRef/>
      </w:r>
      <w:r>
        <w:t xml:space="preserve"> </w:t>
      </w:r>
      <w:r>
        <w:rPr>
          <w:rFonts w:hint="eastAsia"/>
        </w:rPr>
        <w:t>这里将哲学家形容成“城邦的”，主要是想突出城邦对他们引导的一面，以示与上述能够免遭混乱政治败坏、成长起来的哲学家的区分。</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07EE9" w14:textId="77777777" w:rsidR="00540891" w:rsidRDefault="00540891">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40621" w14:textId="77777777" w:rsidR="00540891" w:rsidRDefault="00540891" w:rsidP="00540891">
    <w:pPr>
      <w:pStyle w:val="ab"/>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6500B" w14:textId="77777777" w:rsidR="00540891" w:rsidRDefault="00540891" w:rsidP="00313231">
    <w:pPr>
      <w:pStyle w:val="ab"/>
      <w:pBdr>
        <w:bottom w:val="none" w:sz="0" w:space="0" w:color="auto"/>
      </w:pBdr>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60"/>
  <w:drawingGridVerticalSpacing w:val="435"/>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664"/>
    <w:rsid w:val="00002A4B"/>
    <w:rsid w:val="00047D11"/>
    <w:rsid w:val="00061127"/>
    <w:rsid w:val="00075938"/>
    <w:rsid w:val="00097693"/>
    <w:rsid w:val="000D6AD0"/>
    <w:rsid w:val="00174EC4"/>
    <w:rsid w:val="00181A3D"/>
    <w:rsid w:val="0018277E"/>
    <w:rsid w:val="001956C6"/>
    <w:rsid w:val="00216853"/>
    <w:rsid w:val="002235A6"/>
    <w:rsid w:val="00252CC5"/>
    <w:rsid w:val="002A07B9"/>
    <w:rsid w:val="002A3088"/>
    <w:rsid w:val="002B6326"/>
    <w:rsid w:val="002D6C0C"/>
    <w:rsid w:val="002D7F4A"/>
    <w:rsid w:val="00307ED7"/>
    <w:rsid w:val="00313231"/>
    <w:rsid w:val="003302B5"/>
    <w:rsid w:val="003B3314"/>
    <w:rsid w:val="003B5659"/>
    <w:rsid w:val="004461F2"/>
    <w:rsid w:val="004C0F2A"/>
    <w:rsid w:val="00540891"/>
    <w:rsid w:val="00543476"/>
    <w:rsid w:val="005766D4"/>
    <w:rsid w:val="005A15EF"/>
    <w:rsid w:val="005C2278"/>
    <w:rsid w:val="005D4769"/>
    <w:rsid w:val="005E00CE"/>
    <w:rsid w:val="006109BE"/>
    <w:rsid w:val="00612BFF"/>
    <w:rsid w:val="00641A46"/>
    <w:rsid w:val="00642422"/>
    <w:rsid w:val="00655EF6"/>
    <w:rsid w:val="00710577"/>
    <w:rsid w:val="00727D50"/>
    <w:rsid w:val="00730646"/>
    <w:rsid w:val="00780121"/>
    <w:rsid w:val="007A6640"/>
    <w:rsid w:val="007B4D52"/>
    <w:rsid w:val="007E1FD6"/>
    <w:rsid w:val="00810E82"/>
    <w:rsid w:val="008154D0"/>
    <w:rsid w:val="00827B9B"/>
    <w:rsid w:val="0083237B"/>
    <w:rsid w:val="00833D50"/>
    <w:rsid w:val="008958D6"/>
    <w:rsid w:val="008B6F1A"/>
    <w:rsid w:val="008F4958"/>
    <w:rsid w:val="009511A2"/>
    <w:rsid w:val="00993AF7"/>
    <w:rsid w:val="009C29BA"/>
    <w:rsid w:val="009D6827"/>
    <w:rsid w:val="00A15C1B"/>
    <w:rsid w:val="00A73758"/>
    <w:rsid w:val="00A7459C"/>
    <w:rsid w:val="00AA70D4"/>
    <w:rsid w:val="00AB3610"/>
    <w:rsid w:val="00AB5474"/>
    <w:rsid w:val="00B2327B"/>
    <w:rsid w:val="00B374D9"/>
    <w:rsid w:val="00B420B2"/>
    <w:rsid w:val="00B42762"/>
    <w:rsid w:val="00B5169D"/>
    <w:rsid w:val="00B82D8B"/>
    <w:rsid w:val="00B8657F"/>
    <w:rsid w:val="00C27ACE"/>
    <w:rsid w:val="00C82449"/>
    <w:rsid w:val="00CA567C"/>
    <w:rsid w:val="00D15A4C"/>
    <w:rsid w:val="00D451BE"/>
    <w:rsid w:val="00D563B5"/>
    <w:rsid w:val="00D834C1"/>
    <w:rsid w:val="00D94937"/>
    <w:rsid w:val="00D976CA"/>
    <w:rsid w:val="00DA0BC7"/>
    <w:rsid w:val="00DB5696"/>
    <w:rsid w:val="00E10664"/>
    <w:rsid w:val="00E450B2"/>
    <w:rsid w:val="00E96E97"/>
    <w:rsid w:val="00EA4DFF"/>
    <w:rsid w:val="00EB06C1"/>
    <w:rsid w:val="00EB3280"/>
    <w:rsid w:val="00EB4125"/>
    <w:rsid w:val="00EE6092"/>
    <w:rsid w:val="00EF2260"/>
    <w:rsid w:val="00F2063E"/>
    <w:rsid w:val="00F32E6F"/>
    <w:rsid w:val="00F61A2E"/>
    <w:rsid w:val="00F647E2"/>
    <w:rsid w:val="00FF72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875171"/>
  <w15:chartTrackingRefBased/>
  <w15:docId w15:val="{199AE6FB-7334-424D-A71F-AFAA725CD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3088"/>
    <w:pPr>
      <w:widowControl w:val="0"/>
      <w:spacing w:line="520" w:lineRule="exact"/>
      <w:ind w:firstLineChars="200" w:firstLine="200"/>
      <w:jc w:val="both"/>
    </w:pPr>
    <w:rPr>
      <w:rFonts w:ascii="Times New Roman" w:eastAsia="方正仿宋_GBK" w:hAnsi="Times New Roman"/>
      <w:color w:val="000000" w:themeColor="text1"/>
      <w:sz w:val="32"/>
    </w:rPr>
  </w:style>
  <w:style w:type="paragraph" w:styleId="1">
    <w:name w:val="heading 1"/>
    <w:basedOn w:val="a"/>
    <w:next w:val="a"/>
    <w:link w:val="10"/>
    <w:uiPriority w:val="9"/>
    <w:qFormat/>
    <w:rsid w:val="00E96E97"/>
    <w:pPr>
      <w:spacing w:beforeLines="50" w:before="50"/>
      <w:ind w:firstLineChars="0" w:firstLine="0"/>
      <w:jc w:val="center"/>
      <w:outlineLvl w:val="0"/>
    </w:pPr>
    <w:rPr>
      <w:rFonts w:eastAsia="方正黑体_GBK"/>
      <w:bCs/>
      <w:kern w:val="44"/>
      <w:szCs w:val="44"/>
    </w:rPr>
  </w:style>
  <w:style w:type="paragraph" w:styleId="2">
    <w:name w:val="heading 2"/>
    <w:basedOn w:val="a"/>
    <w:next w:val="a"/>
    <w:link w:val="20"/>
    <w:uiPriority w:val="9"/>
    <w:unhideWhenUsed/>
    <w:qFormat/>
    <w:rsid w:val="00DB5696"/>
    <w:pPr>
      <w:outlineLvl w:val="1"/>
    </w:pPr>
    <w:rPr>
      <w:rFonts w:eastAsia="方正楷体_GBK" w:cstheme="majorBidi"/>
      <w:bCs/>
      <w:szCs w:val="32"/>
    </w:rPr>
  </w:style>
  <w:style w:type="paragraph" w:styleId="3">
    <w:name w:val="heading 3"/>
    <w:basedOn w:val="a"/>
    <w:next w:val="a"/>
    <w:link w:val="30"/>
    <w:uiPriority w:val="9"/>
    <w:unhideWhenUsed/>
    <w:qFormat/>
    <w:rsid w:val="00B82D8B"/>
    <w:pPr>
      <w:outlineLvl w:val="2"/>
    </w:pPr>
    <w:rPr>
      <w:rFonts w:eastAsia="方正楷体_GBK"/>
      <w:bCs/>
      <w:szCs w:val="32"/>
    </w:rPr>
  </w:style>
  <w:style w:type="paragraph" w:styleId="4">
    <w:name w:val="heading 4"/>
    <w:basedOn w:val="a"/>
    <w:next w:val="a"/>
    <w:link w:val="40"/>
    <w:uiPriority w:val="9"/>
    <w:semiHidden/>
    <w:unhideWhenUsed/>
    <w:qFormat/>
    <w:rsid w:val="00C82449"/>
    <w:pPr>
      <w:keepNext/>
      <w:keepLines/>
      <w:outlineLvl w:val="3"/>
    </w:pPr>
    <w:rPr>
      <w:rFonts w:cstheme="majorBidi"/>
      <w:bCs/>
      <w:szCs w:val="28"/>
    </w:rPr>
  </w:style>
  <w:style w:type="paragraph" w:styleId="5">
    <w:name w:val="heading 5"/>
    <w:basedOn w:val="a"/>
    <w:next w:val="a"/>
    <w:link w:val="50"/>
    <w:uiPriority w:val="9"/>
    <w:unhideWhenUsed/>
    <w:qFormat/>
    <w:rsid w:val="00B82D8B"/>
    <w:pPr>
      <w:outlineLvl w:val="4"/>
    </w:pPr>
    <w:rPr>
      <w:bCs/>
      <w:szCs w:val="28"/>
    </w:rPr>
  </w:style>
  <w:style w:type="paragraph" w:styleId="6">
    <w:name w:val="heading 6"/>
    <w:basedOn w:val="a"/>
    <w:next w:val="a"/>
    <w:link w:val="60"/>
    <w:uiPriority w:val="9"/>
    <w:semiHidden/>
    <w:unhideWhenUsed/>
    <w:qFormat/>
    <w:rsid w:val="00181A3D"/>
    <w:pPr>
      <w:outlineLvl w:val="5"/>
    </w:pPr>
    <w:rPr>
      <w:rFonts w:cstheme="majorBidi"/>
      <w:bCs/>
      <w:szCs w:val="24"/>
    </w:rPr>
  </w:style>
  <w:style w:type="paragraph" w:styleId="7">
    <w:name w:val="heading 7"/>
    <w:basedOn w:val="a"/>
    <w:next w:val="a"/>
    <w:link w:val="70"/>
    <w:uiPriority w:val="9"/>
    <w:semiHidden/>
    <w:unhideWhenUsed/>
    <w:qFormat/>
    <w:rsid w:val="00181A3D"/>
    <w:pPr>
      <w:outlineLvl w:val="6"/>
    </w:pPr>
    <w:rPr>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公文标题"/>
    <w:basedOn w:val="a"/>
    <w:link w:val="a4"/>
    <w:qFormat/>
    <w:rsid w:val="00E450B2"/>
    <w:pPr>
      <w:spacing w:line="600" w:lineRule="exact"/>
      <w:ind w:firstLineChars="0" w:firstLine="0"/>
      <w:jc w:val="center"/>
    </w:pPr>
    <w:rPr>
      <w:rFonts w:eastAsia="方正小标宋_GBK"/>
      <w:sz w:val="44"/>
    </w:rPr>
  </w:style>
  <w:style w:type="character" w:customStyle="1" w:styleId="a4">
    <w:name w:val="公文标题 字符"/>
    <w:basedOn w:val="a0"/>
    <w:link w:val="a3"/>
    <w:rsid w:val="00E450B2"/>
    <w:rPr>
      <w:rFonts w:ascii="Times New Roman" w:eastAsia="方正小标宋_GBK" w:hAnsi="Times New Roman"/>
      <w:color w:val="000000" w:themeColor="text1"/>
      <w:sz w:val="44"/>
    </w:rPr>
  </w:style>
  <w:style w:type="character" w:customStyle="1" w:styleId="10">
    <w:name w:val="标题 1 字符"/>
    <w:basedOn w:val="a0"/>
    <w:link w:val="1"/>
    <w:uiPriority w:val="9"/>
    <w:rsid w:val="00E96E97"/>
    <w:rPr>
      <w:rFonts w:ascii="Times New Roman" w:eastAsia="方正黑体_GBK" w:hAnsi="Times New Roman"/>
      <w:bCs/>
      <w:color w:val="000000" w:themeColor="text1"/>
      <w:kern w:val="44"/>
      <w:sz w:val="32"/>
      <w:szCs w:val="44"/>
    </w:rPr>
  </w:style>
  <w:style w:type="character" w:customStyle="1" w:styleId="20">
    <w:name w:val="标题 2 字符"/>
    <w:basedOn w:val="a0"/>
    <w:link w:val="2"/>
    <w:uiPriority w:val="9"/>
    <w:rsid w:val="00DB5696"/>
    <w:rPr>
      <w:rFonts w:ascii="Times New Roman" w:eastAsia="方正楷体_GBK" w:hAnsi="Times New Roman" w:cstheme="majorBidi"/>
      <w:bCs/>
      <w:color w:val="000000" w:themeColor="text1"/>
      <w:sz w:val="32"/>
      <w:szCs w:val="32"/>
    </w:rPr>
  </w:style>
  <w:style w:type="character" w:customStyle="1" w:styleId="30">
    <w:name w:val="标题 3 字符"/>
    <w:basedOn w:val="a0"/>
    <w:link w:val="3"/>
    <w:uiPriority w:val="9"/>
    <w:rsid w:val="00B82D8B"/>
    <w:rPr>
      <w:rFonts w:ascii="Times New Roman" w:eastAsia="方正楷体_GBK" w:hAnsi="Times New Roman"/>
      <w:bCs/>
      <w:color w:val="000000" w:themeColor="text1"/>
      <w:sz w:val="32"/>
      <w:szCs w:val="32"/>
    </w:rPr>
  </w:style>
  <w:style w:type="character" w:customStyle="1" w:styleId="40">
    <w:name w:val="标题 4 字符"/>
    <w:basedOn w:val="a0"/>
    <w:link w:val="4"/>
    <w:uiPriority w:val="9"/>
    <w:semiHidden/>
    <w:rsid w:val="00C82449"/>
    <w:rPr>
      <w:rFonts w:ascii="Times New Roman" w:eastAsia="方正仿宋_GBK" w:hAnsi="Times New Roman" w:cstheme="majorBidi"/>
      <w:bCs/>
      <w:color w:val="000000" w:themeColor="text1"/>
      <w:sz w:val="32"/>
      <w:szCs w:val="28"/>
    </w:rPr>
  </w:style>
  <w:style w:type="character" w:customStyle="1" w:styleId="50">
    <w:name w:val="标题 5 字符"/>
    <w:basedOn w:val="a0"/>
    <w:link w:val="5"/>
    <w:uiPriority w:val="9"/>
    <w:rsid w:val="00B82D8B"/>
    <w:rPr>
      <w:rFonts w:ascii="Times New Roman" w:eastAsia="方正仿宋_GBK" w:hAnsi="Times New Roman"/>
      <w:bCs/>
      <w:color w:val="000000" w:themeColor="text1"/>
      <w:sz w:val="32"/>
      <w:szCs w:val="28"/>
    </w:rPr>
  </w:style>
  <w:style w:type="character" w:customStyle="1" w:styleId="60">
    <w:name w:val="标题 6 字符"/>
    <w:basedOn w:val="a0"/>
    <w:link w:val="6"/>
    <w:uiPriority w:val="9"/>
    <w:semiHidden/>
    <w:rsid w:val="00181A3D"/>
    <w:rPr>
      <w:rFonts w:ascii="Times New Roman" w:eastAsia="方正仿宋_GBK" w:hAnsi="Times New Roman" w:cstheme="majorBidi"/>
      <w:bCs/>
      <w:color w:val="000000" w:themeColor="text1"/>
      <w:sz w:val="32"/>
      <w:szCs w:val="24"/>
    </w:rPr>
  </w:style>
  <w:style w:type="character" w:customStyle="1" w:styleId="70">
    <w:name w:val="标题 7 字符"/>
    <w:basedOn w:val="a0"/>
    <w:link w:val="7"/>
    <w:uiPriority w:val="9"/>
    <w:semiHidden/>
    <w:rsid w:val="00181A3D"/>
    <w:rPr>
      <w:rFonts w:ascii="Times New Roman" w:eastAsia="方正仿宋_GBK" w:hAnsi="Times New Roman"/>
      <w:bCs/>
      <w:color w:val="000000" w:themeColor="text1"/>
      <w:sz w:val="32"/>
      <w:szCs w:val="24"/>
    </w:rPr>
  </w:style>
  <w:style w:type="paragraph" w:styleId="a5">
    <w:name w:val="Quote"/>
    <w:basedOn w:val="a"/>
    <w:next w:val="a"/>
    <w:link w:val="a6"/>
    <w:uiPriority w:val="29"/>
    <w:qFormat/>
    <w:rsid w:val="008154D0"/>
    <w:pPr>
      <w:spacing w:beforeLines="50" w:before="50" w:afterLines="50" w:after="50"/>
      <w:ind w:leftChars="200" w:left="200"/>
    </w:pPr>
    <w:rPr>
      <w:rFonts w:eastAsia="方正楷体_GBK"/>
      <w:iCs/>
    </w:rPr>
  </w:style>
  <w:style w:type="character" w:customStyle="1" w:styleId="a6">
    <w:name w:val="引用 字符"/>
    <w:basedOn w:val="a0"/>
    <w:link w:val="a5"/>
    <w:uiPriority w:val="29"/>
    <w:rsid w:val="008154D0"/>
    <w:rPr>
      <w:rFonts w:ascii="Times New Roman" w:eastAsia="方正楷体_GBK" w:hAnsi="Times New Roman"/>
      <w:iCs/>
      <w:color w:val="000000" w:themeColor="text1"/>
      <w:sz w:val="32"/>
    </w:rPr>
  </w:style>
  <w:style w:type="paragraph" w:customStyle="1" w:styleId="a7">
    <w:name w:val="公文正文"/>
    <w:basedOn w:val="a"/>
    <w:link w:val="a8"/>
    <w:qFormat/>
    <w:rsid w:val="00EB06C1"/>
    <w:pPr>
      <w:spacing w:line="240" w:lineRule="auto"/>
    </w:pPr>
    <w:rPr>
      <w:sz w:val="28"/>
      <w:szCs w:val="18"/>
    </w:rPr>
  </w:style>
  <w:style w:type="character" w:customStyle="1" w:styleId="a8">
    <w:name w:val="公文正文 字符"/>
    <w:basedOn w:val="a0"/>
    <w:link w:val="a7"/>
    <w:rsid w:val="00EB06C1"/>
    <w:rPr>
      <w:rFonts w:ascii="Times New Roman" w:eastAsia="方正仿宋_GBK" w:hAnsi="Times New Roman"/>
      <w:color w:val="000000" w:themeColor="text1"/>
      <w:sz w:val="28"/>
      <w:szCs w:val="18"/>
    </w:rPr>
  </w:style>
  <w:style w:type="paragraph" w:styleId="a9">
    <w:name w:val="footnote text"/>
    <w:basedOn w:val="a"/>
    <w:link w:val="aa"/>
    <w:uiPriority w:val="99"/>
    <w:semiHidden/>
    <w:unhideWhenUsed/>
    <w:qFormat/>
    <w:rsid w:val="002A07B9"/>
    <w:pPr>
      <w:snapToGrid w:val="0"/>
      <w:spacing w:line="240" w:lineRule="auto"/>
      <w:ind w:firstLineChars="0" w:firstLine="0"/>
      <w:jc w:val="left"/>
    </w:pPr>
    <w:rPr>
      <w:sz w:val="18"/>
      <w:szCs w:val="18"/>
    </w:rPr>
  </w:style>
  <w:style w:type="character" w:customStyle="1" w:styleId="aa">
    <w:name w:val="脚注文本 字符"/>
    <w:basedOn w:val="a0"/>
    <w:link w:val="a9"/>
    <w:uiPriority w:val="99"/>
    <w:semiHidden/>
    <w:rsid w:val="002A07B9"/>
    <w:rPr>
      <w:rFonts w:ascii="Times New Roman" w:eastAsia="方正仿宋_GBK" w:hAnsi="Times New Roman"/>
      <w:color w:val="000000" w:themeColor="text1"/>
      <w:sz w:val="18"/>
      <w:szCs w:val="18"/>
    </w:rPr>
  </w:style>
  <w:style w:type="paragraph" w:styleId="ab">
    <w:name w:val="header"/>
    <w:basedOn w:val="a"/>
    <w:link w:val="ac"/>
    <w:uiPriority w:val="99"/>
    <w:unhideWhenUsed/>
    <w:rsid w:val="00540891"/>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c">
    <w:name w:val="页眉 字符"/>
    <w:basedOn w:val="a0"/>
    <w:link w:val="ab"/>
    <w:uiPriority w:val="99"/>
    <w:rsid w:val="00540891"/>
    <w:rPr>
      <w:rFonts w:ascii="Times New Roman" w:eastAsia="方正仿宋_GBK" w:hAnsi="Times New Roman"/>
      <w:color w:val="000000" w:themeColor="text1"/>
      <w:sz w:val="18"/>
      <w:szCs w:val="18"/>
    </w:rPr>
  </w:style>
  <w:style w:type="paragraph" w:styleId="ad">
    <w:name w:val="footer"/>
    <w:basedOn w:val="a"/>
    <w:link w:val="ae"/>
    <w:uiPriority w:val="99"/>
    <w:unhideWhenUsed/>
    <w:rsid w:val="00540891"/>
    <w:pPr>
      <w:tabs>
        <w:tab w:val="center" w:pos="4153"/>
        <w:tab w:val="right" w:pos="8306"/>
      </w:tabs>
      <w:snapToGrid w:val="0"/>
      <w:spacing w:line="240" w:lineRule="atLeast"/>
      <w:jc w:val="left"/>
    </w:pPr>
    <w:rPr>
      <w:sz w:val="18"/>
      <w:szCs w:val="18"/>
    </w:rPr>
  </w:style>
  <w:style w:type="character" w:customStyle="1" w:styleId="ae">
    <w:name w:val="页脚 字符"/>
    <w:basedOn w:val="a0"/>
    <w:link w:val="ad"/>
    <w:uiPriority w:val="99"/>
    <w:rsid w:val="00540891"/>
    <w:rPr>
      <w:rFonts w:ascii="Times New Roman" w:eastAsia="方正仿宋_GBK" w:hAnsi="Times New Roman"/>
      <w:color w:val="000000" w:themeColor="text1"/>
      <w:sz w:val="18"/>
      <w:szCs w:val="18"/>
    </w:rPr>
  </w:style>
  <w:style w:type="character" w:styleId="af">
    <w:name w:val="footnote reference"/>
    <w:basedOn w:val="a0"/>
    <w:uiPriority w:val="99"/>
    <w:semiHidden/>
    <w:unhideWhenUsed/>
    <w:rsid w:val="00655EF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072DDF-CBBC-4E7F-8A46-1A78C5949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912</TotalTime>
  <Pages>6</Pages>
  <Words>781</Words>
  <Characters>4458</Characters>
  <Application>Microsoft Office Word</Application>
  <DocSecurity>0</DocSecurity>
  <Lines>37</Lines>
  <Paragraphs>10</Paragraphs>
  <ScaleCrop>false</ScaleCrop>
  <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Lee</dc:creator>
  <cp:keywords/>
  <dc:description/>
  <cp:lastModifiedBy>Leo Lee</cp:lastModifiedBy>
  <cp:revision>24</cp:revision>
  <cp:lastPrinted>2021-06-29T15:15:00Z</cp:lastPrinted>
  <dcterms:created xsi:type="dcterms:W3CDTF">2021-06-27T12:34:00Z</dcterms:created>
  <dcterms:modified xsi:type="dcterms:W3CDTF">2021-09-23T01:20:00Z</dcterms:modified>
</cp:coreProperties>
</file>