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A81" w:rsidRDefault="00000000" w14:paraId="515E9492" w14:textId="77777777">
      <w:pPr>
        <w:pBdr>
          <w:top w:val="single" w:color="000000" w:sz="8" w:space="0"/>
          <w:left w:val="single" w:color="000000" w:sz="8" w:space="0"/>
          <w:bottom w:val="single" w:color="000000" w:sz="8" w:space="0"/>
          <w:right w:val="single" w:color="000000" w:sz="8" w:space="0"/>
        </w:pBdr>
        <w:spacing w:after="236" w:line="259" w:lineRule="auto"/>
        <w:ind w:left="267" w:right="257" w:firstLine="330"/>
        <w:jc w:val="center"/>
      </w:pPr>
      <w:r>
        <w:rPr>
          <w:b/>
          <w:sz w:val="22"/>
          <w:szCs w:val="22"/>
        </w:rPr>
        <w:t>CONTRAT DE CESSION DU DROIT D'ADAPTATION AUDIOVISUELLE</w:t>
      </w:r>
    </w:p>
    <w:p w:rsidR="00A34C7F" w:rsidP="00A34C7F" w:rsidRDefault="00A34C7F" w14:paraId="41D831FE" w14:textId="77777777">
      <w:pPr>
        <w:spacing w:after="280" w:line="265" w:lineRule="auto"/>
        <w:ind w:left="12"/>
        <w:rPr>
          <w:rFonts w:ascii="Cambria" w:hAnsi="Cambria" w:eastAsia="Cambria" w:cs="Cambria"/>
        </w:rPr>
      </w:pPr>
      <w:r>
        <w:rPr>
          <w:rFonts w:ascii="Cambria" w:hAnsi="Cambria" w:eastAsia="Cambria" w:cs="Cambria"/>
          <w:b/>
          <w:u w:val="single" w:color="000000"/>
        </w:rPr>
        <w:t>ENTRE :</w:t>
      </w:r>
      <w:r>
        <w:rPr>
          <w:rFonts w:ascii="Cambria" w:hAnsi="Cambria" w:eastAsia="Cambria" w:cs="Cambria"/>
          <w:b/>
        </w:rPr>
        <w:t xml:space="preserve">  </w:t>
      </w:r>
      <w:r>
        <w:rPr>
          <w:rFonts w:ascii="Cambria" w:hAnsi="Cambria" w:eastAsia="Cambria" w:cs="Cambria"/>
        </w:rPr>
        <w:t xml:space="preserve"> </w:t>
      </w:r>
    </w:p>
    <w:p>
      <w:pPr>
        <w:spacing w:after="0" w:line="265" w:lineRule="auto"/>
        <w:ind w:left="12"/>
        <w:jc w:val="left"/>
        <w:rPr>
          <w:rFonts w:ascii="Cambria" w:hAnsi="Cambria" w:eastAsia="Cambria" w:cs="Cambria"/>
          <w:color w:val="FF0000"/>
        </w:rPr>
      </w:pPr>
      <w:r>
        <w:rPr>
          <w:rFonts w:ascii="Cambria" w:hAnsi="Cambria" w:eastAsia="Cambria" w:cs="Cambria"/>
          <w:color w:val="FF0000"/>
        </w:rPr>
        <w:t xml:space="preserve">En qualité </w:t>
      </w:r>
      <w:r>
        <w:rPr>
          <w:rFonts w:ascii="Cambria" w:hAnsi="Cambria" w:eastAsia="Cambria" w:cs="Cambria"/>
          <w:color w:val="FF0000"/>
        </w:rPr>
        <w:t xml:space="preserve">de Compositeur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PHAM</w:t>
      </w:r>
      <w:r>
        <w:rPr>
          <w:rFonts w:ascii="Cambria" w:hAnsi="Cambria" w:eastAsia="Cambria" w:cs="Cambria"/>
          <w:color w:val="FF0000"/>
        </w:rPr>
        <w:t xml:space="preserve"> </w:t>
      </w:r>
      <w:r>
        <w:rPr>
          <w:rFonts w:ascii="Cambria" w:hAnsi="Cambria" w:eastAsia="Cambria" w:cs="Cambria"/>
          <w:color w:val="FF0000"/>
          <w:b/>
        </w:rPr>
        <w:t xml:space="preserve">Jean Leonard</w:t>
      </w:r>
      <w:r>
        <w:rPr>
          <w:rFonts w:ascii="Cambria" w:hAnsi="Cambria" w:eastAsia="Cambria" w:cs="Cambria"/>
          <w:color w:val="FF0000"/>
          <w:b/>
        </w:rPr>
        <w:t xml:space="preserve"> dit FRENCIZZLE</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3</w:t>
      </w:r>
      <w:r>
        <w:rPr>
          <w:rFonts w:ascii="Cambria" w:hAnsi="Cambria" w:eastAsia="Cambria" w:cs="Cambria"/>
          <w:color w:val="FF0000"/>
        </w:rPr>
        <w:t xml:space="preserve"> </w:t>
      </w:r>
      <w:r>
        <w:rPr>
          <w:rFonts w:ascii="Cambria" w:hAnsi="Cambria" w:eastAsia="Cambria" w:cs="Cambria"/>
          <w:color w:val="FF0000"/>
        </w:rPr>
        <w:t xml:space="preserve">allée</w:t>
      </w:r>
      <w:r>
        <w:rPr>
          <w:rFonts w:ascii="Cambria" w:hAnsi="Cambria" w:eastAsia="Cambria" w:cs="Cambria"/>
          <w:color w:val="FF0000"/>
        </w:rPr>
        <w:t xml:space="preserve"> </w:t>
      </w:r>
      <w:r>
        <w:rPr>
          <w:rFonts w:ascii="Cambria" w:hAnsi="Cambria" w:eastAsia="Cambria" w:cs="Cambria"/>
          <w:color w:val="FF0000"/>
        </w:rPr>
        <w:t xml:space="preserve">des noisetiers</w:t>
      </w:r>
      <w:r>
        <w:rPr>
          <w:rFonts w:ascii="Cambria" w:hAnsi="Cambria" w:eastAsia="Cambria" w:cs="Cambria"/>
          <w:color w:val="FF0000"/>
        </w:rPr>
        <w:t xml:space="preserve"> </w:t>
      </w:r>
      <w:r>
        <w:rPr>
          <w:rFonts w:ascii="Cambria" w:hAnsi="Cambria" w:eastAsia="Cambria" w:cs="Cambria"/>
          <w:color w:val="FF0000"/>
        </w:rPr>
        <w:t xml:space="preserve">37700</w:t>
      </w:r>
      <w:r>
        <w:rPr>
          <w:rFonts w:ascii="Cambria" w:hAnsi="Cambria" w:eastAsia="Cambria" w:cs="Cambria"/>
          <w:color w:val="FF0000"/>
        </w:rPr>
        <w:t xml:space="preserve"> </w:t>
      </w:r>
      <w:r>
        <w:rPr>
          <w:rFonts w:ascii="Cambria" w:hAnsi="Cambria" w:eastAsia="Cambria" w:cs="Cambria"/>
          <w:color w:val="FF0000"/>
        </w:rPr>
        <w:t xml:space="preserve">Saint pierre des corps</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Jean-leonard.pham@live.fr</w:t>
      </w:r>
    </w:p>
    <w:p w:rsidR="00571F65" w:rsidP="00571F65" w:rsidRDefault="00571F65" w14:paraId="19FE2D9B" w14:textId="77777777">
      <w:pPr>
        <w:spacing w:after="0" w:line="265" w:lineRule="auto"/>
        <w:ind w:left="12"/>
        <w:jc w:val="left"/>
        <w:rPr>
          <w:rFonts w:ascii="Cambria" w:hAnsi="Cambria" w:eastAsia="Cambria" w:cs="Cambria"/>
          <w:color w:val="FF0000"/>
        </w:rPr>
      </w:pPr>
    </w:p>
    <w:p w:rsidRPr="00113AB4" w:rsidR="00A34C7F" w:rsidP="00D6209E" w:rsidRDefault="00A34C7F" w14:paraId="677CF91F" w14:textId="75CAF26E">
      <w:pPr>
        <w:spacing w:after="0" w:line="265" w:lineRule="auto"/>
        <w:ind w:left="3612" w:firstLine="0"/>
        <w:jc w:val="right"/>
        <w:rPr>
          <w:rFonts w:ascii="Cambria" w:hAnsi="Cambria" w:eastAsia="Cambria" w:cs="Cambria"/>
          <w:b/>
          <w:color w:val="auto"/>
        </w:rPr>
      </w:pPr>
      <w:r w:rsidRPr="00113AB4">
        <w:rPr>
          <w:rFonts w:ascii="Cambria" w:hAnsi="Cambria" w:eastAsia="Cambria" w:cs="Cambria"/>
          <w:color w:val="auto"/>
        </w:rPr>
        <w:t>Ci-après dénommé(e)(s) ensemble ou séparément</w:t>
      </w:r>
      <w:r w:rsidRPr="00113AB4">
        <w:rPr>
          <w:rFonts w:ascii="Cambria" w:hAnsi="Cambria" w:eastAsia="Cambria" w:cs="Cambria"/>
          <w:b/>
          <w:color w:val="auto"/>
        </w:rPr>
        <w:t xml:space="preserve"> « AUTEUR</w:t>
      </w:r>
      <w:r w:rsidR="00D6209E">
        <w:rPr>
          <w:rFonts w:ascii="Cambria" w:hAnsi="Cambria" w:eastAsia="Cambria" w:cs="Cambria"/>
          <w:b/>
          <w:color w:val="auto"/>
        </w:rPr>
        <w:t xml:space="preserve"> </w:t>
      </w:r>
      <w:r w:rsidRPr="00113AB4">
        <w:rPr>
          <w:rFonts w:ascii="Cambria" w:hAnsi="Cambria" w:eastAsia="Cambria" w:cs="Cambria"/>
          <w:b/>
          <w:color w:val="auto"/>
        </w:rPr>
        <w:t xml:space="preserve">», </w:t>
      </w:r>
    </w:p>
    <w:p w:rsidRPr="00113AB4" w:rsidR="00A34C7F" w:rsidP="00A34C7F" w:rsidRDefault="00A34C7F" w14:paraId="406E087B" w14:textId="77777777">
      <w:pPr>
        <w:spacing w:after="280" w:line="265" w:lineRule="auto"/>
        <w:ind w:left="12"/>
        <w:rPr>
          <w:b/>
          <w:bCs/>
          <w:color w:val="auto"/>
          <w:u w:val="single"/>
        </w:rPr>
      </w:pPr>
      <w:r w:rsidRPr="00113AB4">
        <w:rPr>
          <w:rFonts w:ascii="Cambria" w:hAnsi="Cambria" w:eastAsia="Cambria" w:cs="Cambria"/>
          <w:b/>
          <w:bCs/>
          <w:color w:val="auto"/>
          <w:u w:val="single"/>
        </w:rPr>
        <w:t xml:space="preserve">ET :  </w:t>
      </w:r>
    </w:p>
    <w:p>
      <w:pPr>
        <w:spacing w:after="1"/>
        <w:ind w:left="0" w:firstLine="0"/>
        <w:jc w:val="left"/>
        <w:rPr>
          <w:color w:val="FF0000"/>
        </w:rPr>
      </w:pPr>
      <w:r>
        <w:rPr>
          <w:color w:val="FF0000"/>
          <w:b/>
        </w:rPr>
        <w:t xml:space="preserve">ETAT MAJOR</w:t>
      </w:r>
      <w:r>
        <w:rPr>
          <w:color w:val="FF0000"/>
        </w:rPr>
        <w:t xml:space="preserve"> </w:t>
      </w:r>
      <w:r>
        <w:rPr>
          <w:color w:val="FF0000"/>
          <w:b/>
        </w:rPr>
        <w:t xml:space="preserve">SAS</w:t>
      </w:r>
      <w:r>
        <w:rPr>
          <w:color w:val="FF0000"/>
        </w:rPr>
        <w:t xml:space="preserve">, au capital social de </w:t>
      </w:r>
      <w:r>
        <w:rPr>
          <w:color w:val="FF0000"/>
        </w:rPr>
        <w:t xml:space="preserve"> euros Immatriculée au Registre du Commerce et des Sociétés de </w:t>
      </w:r>
      <w:r>
        <w:rPr>
          <w:color w:val="FF0000"/>
        </w:rPr>
        <w:t xml:space="preserve">Cannes</w:t>
      </w:r>
      <w:r>
        <w:rPr>
          <w:color w:val="FF0000"/>
        </w:rPr>
        <w:t xml:space="preserve"> sous le N° </w:t>
      </w:r>
      <w:r>
        <w:rPr>
          <w:color w:val="FF0000"/>
        </w:rPr>
        <w:t xml:space="preserve">885 011 999</w:t>
      </w:r>
      <w:r>
        <w:rPr>
          <w:color w:val="FF0000"/>
        </w:rPr>
        <w:t xml:space="preserve">. Dont le siège social est situé au </w:t>
      </w:r>
      <w:r>
        <w:rPr>
          <w:color w:val="FF0000"/>
        </w:rPr>
        <w:t xml:space="preserve">40</w:t>
      </w:r>
      <w:r>
        <w:rPr>
          <w:color w:val="FF0000"/>
        </w:rPr>
        <w:t xml:space="preserve"> </w:t>
      </w:r>
      <w:r>
        <w:rPr>
          <w:color w:val="FF0000"/>
        </w:rPr>
        <w:t xml:space="preserve">Rue</w:t>
      </w:r>
      <w:r>
        <w:rPr>
          <w:color w:val="FF0000"/>
        </w:rPr>
        <w:t xml:space="preserve"> </w:t>
      </w:r>
      <w:r>
        <w:rPr>
          <w:color w:val="FF0000"/>
        </w:rPr>
        <w:t xml:space="preserve">Jean Jaurès</w:t>
      </w:r>
      <w:r>
        <w:rPr>
          <w:color w:val="FF0000"/>
        </w:rPr>
        <w:t xml:space="preserve"> </w:t>
      </w:r>
      <w:r>
        <w:rPr>
          <w:color w:val="FF0000"/>
        </w:rPr>
        <w:t xml:space="preserve">6400</w:t>
      </w:r>
      <w:r>
        <w:rPr>
          <w:color w:val="FF0000"/>
        </w:rPr>
        <w:t xml:space="preserve"> </w:t>
      </w:r>
      <w:r>
        <w:rPr>
          <w:color w:val="FF0000"/>
        </w:rPr>
        <w:t xml:space="preserve">Cannes</w:t>
      </w:r>
      <w:r>
        <w:rPr>
          <w:color w:val="FF0000"/>
        </w:rPr>
        <w:t xml:space="preserve"> </w:t>
      </w:r>
      <w:r>
        <w:rPr>
          <w:color w:val="FF0000"/>
        </w:rPr>
        <w:t xml:space="preserve"/>
        <w:br/>
        <w:t xml:space="preserve">Représenté par </w:t>
      </w:r>
      <w:r>
        <w:rPr>
          <w:color w:val="FF0000"/>
        </w:rPr>
        <w:t xml:space="preserve"> </w:t>
      </w:r>
      <w:r>
        <w:rPr>
          <w:color w:val="FF0000"/>
        </w:rPr>
        <w:t xml:space="preserve">Wilfried</w:t>
      </w:r>
      <w:r>
        <w:rPr>
          <w:color w:val="FF0000"/>
        </w:rPr>
        <w:t xml:space="preserve"> </w:t>
      </w:r>
      <w:r>
        <w:rPr>
          <w:color w:val="FF0000"/>
        </w:rPr>
        <w:t xml:space="preserve">Mufwaya</w:t>
      </w:r>
      <w:r>
        <w:rPr>
          <w:color w:val="FF0000"/>
        </w:rPr>
        <w:t xml:space="preserve"> dûment habilité</w:t>
        <w:br/>
        <w:t xml:space="preserve">Email : </w:t>
      </w:r>
      <w:r>
        <w:rPr>
          <w:color w:val="FF0000"/>
        </w:rPr>
        <w:t xml:space="preserve">w.mufwaya@live.fr</w:t>
      </w:r>
    </w:p>
    <w:p w:rsidR="00A34C7F" w:rsidP="00A34C7F" w:rsidRDefault="00A34C7F" w14:paraId="6596E98C" w14:textId="77777777">
      <w:pPr>
        <w:spacing w:after="235" w:line="256" w:lineRule="auto"/>
        <w:ind w:left="10" w:right="15" w:hanging="8"/>
        <w:jc w:val="right"/>
      </w:pPr>
      <w:r>
        <w:rPr>
          <w:rFonts w:ascii="Cambria" w:hAnsi="Cambria" w:eastAsia="Cambria" w:cs="Cambria"/>
        </w:rPr>
        <w:t>Ci-après dénommé(e)(s) ensemble</w:t>
      </w:r>
      <w:r>
        <w:rPr>
          <w:rFonts w:ascii="Cambria" w:hAnsi="Cambria" w:eastAsia="Cambria" w:cs="Cambria"/>
          <w:b/>
        </w:rPr>
        <w:t xml:space="preserve"> « ÉDITEUR », </w:t>
      </w:r>
    </w:p>
    <w:p w:rsidR="00602A81" w:rsidP="00A34C7F" w:rsidRDefault="00000000" w14:paraId="2B9AF593" w14:textId="77777777">
      <w:pPr>
        <w:spacing w:after="314" w:line="265" w:lineRule="auto"/>
        <w:ind w:left="10"/>
        <w:jc w:val="left"/>
      </w:pPr>
      <w:r>
        <w:rPr>
          <w:b/>
          <w:u w:val="single"/>
        </w:rPr>
        <w:t>ÉTANT RAPPELÉ QUE :</w:t>
      </w:r>
    </w:p>
    <w:p w:rsidR="00602A81" w:rsidP="00A34C7F" w:rsidRDefault="00000000" w14:paraId="72CBC3D1" w14:textId="77777777">
      <w:pPr>
        <w:spacing w:line="273" w:lineRule="auto"/>
        <w:ind w:left="-5" w:firstLine="5"/>
        <w:jc w:val="left"/>
      </w:pPr>
      <w:r>
        <w:t xml:space="preserve">L’adaptation audiovisuelle d’une </w:t>
      </w:r>
      <w:r w:rsidRPr="00A131E4">
        <w:rPr>
          <w:b/>
          <w:bCs/>
        </w:rPr>
        <w:t>OEUVRE</w:t>
      </w:r>
      <w:r>
        <w:t xml:space="preserve"> musicale doit être la transposition en images de la musique, avec ou sans paroles, et non le simple fait de poser la musique, avec ou sans paroles, sur des images. Lorsque la musique est utilisée pour illustrer des images, c’est le droit dit dans les usages professionnels de “synchronisation”, distinct du droit d’adaptation audiovisuelle, qui doit s’appliquer.</w:t>
      </w:r>
    </w:p>
    <w:p w:rsidR="00602A81" w:rsidP="00A34C7F" w:rsidRDefault="00000000" w14:paraId="0E242AB4" w14:textId="05C359CE">
      <w:pPr>
        <w:spacing w:after="345"/>
        <w:ind w:left="10" w:right="27" w:firstLine="5"/>
      </w:pPr>
      <w:r>
        <w:t xml:space="preserve">Par contrat en date du 09/03/2026  l’AUTEUR a cédé le droit exclusif d’imprimer, publier, reproduire et vendre l’OEUVRE aux termes de ce contrat, l’éditeur s’est engagé à publier l’œuvre musical, à lui assurer une exploitation permanente et suivie, et à permettre par tous moyens appropriés sa promotion ; ainsi les contractants ont un intérêt commun à ce que l’œuvre éditée connaisse la plus large exploitation possible, notamment par voie d’adaptations audiovisuelles</w:t>
      </w:r>
      <w:proofErr w:type="spellStart"/>
      <w:proofErr w:type="gramStart"/>
      <w:proofErr w:type="spellEnd"/>
      <w:proofErr w:type="gramEnd"/>
    </w:p>
    <w:p w:rsidR="00602A81" w:rsidP="00A34C7F" w:rsidRDefault="00000000" w14:paraId="1C8705F2" w14:textId="77777777">
      <w:pPr>
        <w:spacing w:after="44" w:line="273" w:lineRule="auto"/>
        <w:ind w:left="25" w:right="34" w:firstLine="5"/>
        <w:rPr>
          <w:color w:val="FF0000"/>
        </w:rPr>
      </w:pPr>
      <w:r w:rsidRPr="00A34C7F">
        <w:rPr>
          <w:color w:val="auto"/>
        </w:rPr>
        <w:t>En cas d’adaptation audiovisuelle ou de “synchronisation”, l’</w:t>
      </w:r>
      <w:r w:rsidRPr="00A131E4">
        <w:rPr>
          <w:b/>
          <w:bCs/>
          <w:color w:val="auto"/>
        </w:rPr>
        <w:t>ÉDITEUR</w:t>
      </w:r>
      <w:r w:rsidRPr="00A34C7F">
        <w:rPr>
          <w:color w:val="auto"/>
        </w:rPr>
        <w:t xml:space="preserve"> ne pourra pas utiliser cette cession pour autoriser l’adaptation ou la synchronisation sans soumettre, au cas par cas, le projet à l’</w:t>
      </w:r>
      <w:r w:rsidRPr="00A131E4">
        <w:rPr>
          <w:b/>
          <w:bCs/>
          <w:color w:val="auto"/>
        </w:rPr>
        <w:t>AUTEUR</w:t>
      </w:r>
      <w:r w:rsidRPr="00A34C7F">
        <w:rPr>
          <w:color w:val="auto"/>
        </w:rPr>
        <w:t>. Cette disposition exprime la limitation du droit accordé par l’</w:t>
      </w:r>
      <w:r w:rsidRPr="00A131E4">
        <w:rPr>
          <w:b/>
          <w:bCs/>
          <w:color w:val="auto"/>
        </w:rPr>
        <w:t>AUTEUR</w:t>
      </w:r>
      <w:r w:rsidRPr="00A34C7F">
        <w:rPr>
          <w:color w:val="auto"/>
        </w:rPr>
        <w:t>, qui certes ne dispose plus du droit d’adapter lui-même ou d’autoriser un tiers à adapter, mais qui pour autant reste titulaire du droit inaliénable de contrôler la mise en œuvre de l’adaptation et de s’y opposer le cas échéant</w:t>
      </w:r>
      <w:r>
        <w:rPr>
          <w:color w:val="FF0000"/>
        </w:rPr>
        <w:t>.</w:t>
      </w:r>
    </w:p>
    <w:p w:rsidR="00A34C7F" w:rsidP="00A34C7F" w:rsidRDefault="00A34C7F" w14:paraId="07D1F37E" w14:textId="77777777">
      <w:pPr>
        <w:spacing w:after="44" w:line="273" w:lineRule="auto"/>
        <w:ind w:left="25" w:right="34" w:firstLine="5"/>
      </w:pPr>
    </w:p>
    <w:p w:rsidRPr="005D7C54" w:rsidR="00A34C7F" w:rsidP="00A34C7F" w:rsidRDefault="00A34C7F" w14:paraId="15B0E949" w14:textId="61115D09">
      <w:pPr>
        <w:pStyle w:val="Titre2"/>
        <w:keepNext w:val="0"/>
        <w:keepLines w:val="0"/>
        <w:spacing w:after="0" w:line="259" w:lineRule="auto"/>
        <w:ind w:left="11" w:right="24" w:hanging="11"/>
        <w:jc w:val="center"/>
        <w:rPr>
          <w:i/>
          <w:color w:val="FF0000"/>
          <w:u w:val="none"/>
        </w:rPr>
      </w:pPr>
      <w:r>
        <w:rPr>
          <w:iCs/>
          <w:color w:val="FF0000"/>
          <w:u w:val="none"/>
        </w:rPr>
        <w:t xml:space="preserve">Titre : saint Tropez     </w:t>
      </w:r>
    </w:p>
    <w:p w:rsidRPr="005D7C54" w:rsidR="00A34C7F" w:rsidP="00A34C7F" w:rsidRDefault="00A34C7F" w14:paraId="184035AE" w14:textId="32C64D76">
      <w:pPr>
        <w:spacing w:after="0"/>
        <w:ind w:left="11" w:right="43" w:hanging="11"/>
        <w:jc w:val="center"/>
      </w:pPr>
      <w:r>
        <w:rPr>
          <w:rFonts w:eastAsia="Cambria"/>
          <w:b/>
          <w:iCs/>
          <w:color w:val="FF0000"/>
          <w:u w:color="FF0000"/>
        </w:rPr>
        <w:t xml:space="preserve">Paroles : RISKI</w:t>
      </w:r>
      <w:proofErr w:type="spellStart"/>
      <w:proofErr w:type="spellEnd"/>
    </w:p>
    <w:p w:rsidRPr="005D7C54" w:rsidR="00A34C7F" w:rsidP="00A34C7F" w:rsidRDefault="00A34C7F" w14:paraId="72581339" w14:textId="3EB4C761">
      <w:pPr>
        <w:spacing w:after="46"/>
        <w:ind w:left="11" w:right="52" w:hanging="11"/>
        <w:jc w:val="center"/>
      </w:pPr>
      <w:r>
        <w:rPr>
          <w:rFonts w:eastAsia="Cambria"/>
          <w:b/>
          <w:iCs/>
          <w:color w:val="FF0000"/>
          <w:u w:color="FF0000"/>
        </w:rPr>
        <w:t xml:space="preserve">Musique : FRENCIZZLE</w:t>
      </w:r>
      <w:proofErr w:type="spellStart"/>
      <w:proofErr w:type="spellEnd"/>
    </w:p>
    <w:p w:rsidRPr="005D7C54" w:rsidR="00A34C7F" w:rsidP="00A34C7F" w:rsidRDefault="00A34C7F" w14:paraId="00FBF8F3" w14:textId="619CC078">
      <w:pPr>
        <w:ind w:left="10" w:right="27" w:firstLine="5"/>
        <w:jc w:val="center"/>
        <w:rPr>
          <w:b/>
          <w:i/>
          <w:color w:val="FF0000"/>
        </w:rPr>
      </w:pPr>
      <w:r>
        <w:rPr>
          <w:rFonts w:eastAsia="Cambria"/>
          <w:b/>
          <w:iCs/>
          <w:color w:val="FF0000"/>
          <w:u w:color="FF0000"/>
        </w:rPr>
        <w:t xml:space="preserve">Durée : 3:43</w:t>
      </w:r>
    </w:p>
    <w:p w:rsidR="00602A81" w:rsidP="00A34C7F" w:rsidRDefault="00000000" w14:paraId="35111803" w14:textId="3C4A145D">
      <w:pPr>
        <w:ind w:left="10" w:right="27" w:firstLine="5"/>
      </w:pPr>
      <w:r>
        <w:t>Ainsi que sur son titre, ci-après l’</w:t>
      </w:r>
      <w:r>
        <w:rPr>
          <w:b/>
        </w:rPr>
        <w:t>ŒUVRE</w:t>
      </w:r>
      <w:r>
        <w:t>, sans préjudice des droits apportés par l’</w:t>
      </w:r>
      <w:r>
        <w:rPr>
          <w:b/>
        </w:rPr>
        <w:t xml:space="preserve">AUTEUR </w:t>
      </w:r>
      <w:r>
        <w:t>aux organismes de gestion des droits d’auteur et à l'exclusion du droit moral.</w:t>
      </w:r>
    </w:p>
    <w:p w:rsidR="00602A81" w:rsidP="00A34C7F" w:rsidRDefault="00000000" w14:paraId="6BD2E7EE" w14:textId="77777777">
      <w:pPr>
        <w:spacing w:after="258" w:line="259" w:lineRule="auto"/>
        <w:ind w:left="25" w:firstLine="5"/>
        <w:jc w:val="left"/>
      </w:pPr>
      <w:r>
        <w:rPr>
          <w:b/>
        </w:rPr>
        <w:t>IL EST CONVENU CE QUI SUIT :</w:t>
      </w:r>
    </w:p>
    <w:p w:rsidR="00602A81" w:rsidP="00A34C7F" w:rsidRDefault="00000000" w14:paraId="1518822F" w14:textId="77777777">
      <w:pPr>
        <w:ind w:left="10" w:right="27" w:firstLine="5"/>
      </w:pPr>
      <w:r>
        <w:rPr>
          <w:b/>
          <w:u w:val="single"/>
        </w:rPr>
        <w:t xml:space="preserve">ARTICLE 1 - </w:t>
      </w:r>
      <w:r>
        <w:t>Vu les dispositions du Code de la propriété intellectuelle en vigueur à ce jour, en particulier son article L.131-3, et du Code des usages et des bonnes pratiques de l'édition des œuvres musicales dans sa version signée le 4 octobre 2017, le présent contrat a pour objet la cession, à titre exclusif, à l'</w:t>
      </w:r>
      <w:r>
        <w:rPr>
          <w:b/>
        </w:rPr>
        <w:t xml:space="preserve">ÉDITEUR </w:t>
      </w:r>
      <w:r>
        <w:t>du droit d'adaptation audiovisuelle de l’</w:t>
      </w:r>
      <w:r>
        <w:rPr>
          <w:b/>
        </w:rPr>
        <w:t>ŒUVRE</w:t>
      </w:r>
      <w:r>
        <w:t>.</w:t>
      </w:r>
    </w:p>
    <w:p w:rsidR="00602A81" w:rsidP="00A34C7F" w:rsidRDefault="00000000" w14:paraId="68470E21" w14:textId="77777777">
      <w:pPr>
        <w:ind w:left="10" w:right="27" w:firstLine="5"/>
      </w:pPr>
      <w:r>
        <w:rPr>
          <w:b/>
          <w:u w:val="single"/>
        </w:rPr>
        <w:t xml:space="preserve">ARTICLE 2 - </w:t>
      </w:r>
      <w:r>
        <w:t>Une fois acquise l’autorisation écrite de l’</w:t>
      </w:r>
      <w:r>
        <w:rPr>
          <w:b/>
        </w:rPr>
        <w:t xml:space="preserve">AUTEUR </w:t>
      </w:r>
      <w:r>
        <w:t>au titre de son droit moral, l'</w:t>
      </w:r>
      <w:r>
        <w:rPr>
          <w:b/>
        </w:rPr>
        <w:t xml:space="preserve">ÉDITEUR </w:t>
      </w:r>
      <w:r>
        <w:t>aura donc le droit d’autoriser lui-même ou par tout tiers de son choix, l’adaptation audiovisuelle de l’</w:t>
      </w:r>
      <w:r>
        <w:rPr>
          <w:b/>
        </w:rPr>
        <w:t>ŒUVRE</w:t>
      </w:r>
      <w:r>
        <w:t>, avec ou sans paroles, dans son intégralité ou par extraits, ainsi que l’exploitation de l’adaptation audiovisuelle de l’</w:t>
      </w:r>
      <w:r>
        <w:rPr>
          <w:b/>
        </w:rPr>
        <w:t>ŒUVRE</w:t>
      </w:r>
      <w:r>
        <w:t>, des manières, fins, durée et territoires identiques à ceux visés au contrat de cession et d’édition précité, par tous procédés et moyens actuellement connus ainsi que par ceux qui seront découverts ou créés dans l'avenir.</w:t>
      </w:r>
    </w:p>
    <w:p w:rsidR="00602A81" w:rsidP="00A34C7F" w:rsidRDefault="00000000" w14:paraId="08F5E5A7" w14:textId="77777777">
      <w:pPr>
        <w:ind w:left="10" w:right="27" w:firstLine="5"/>
      </w:pPr>
      <w:r>
        <w:rPr>
          <w:b/>
          <w:u w:val="single"/>
        </w:rPr>
        <w:t xml:space="preserve">ARTICLE 3 – </w:t>
      </w:r>
      <w:r>
        <w:t>La rémunération due à l’</w:t>
      </w:r>
      <w:r>
        <w:rPr>
          <w:b/>
        </w:rPr>
        <w:t xml:space="preserve">AUTEUR </w:t>
      </w:r>
      <w:r>
        <w:t>est celle prévue aux articles 11 (Rémunération par les organismes de gestion des droits d’auteur) et 12-1-2° (Rémunération par l’éditeur) du contrat de cession et d’édition précité. En cas de pluralité de l’</w:t>
      </w:r>
      <w:r>
        <w:rPr>
          <w:b/>
        </w:rPr>
        <w:t>AUTEUR</w:t>
      </w:r>
      <w:r>
        <w:t xml:space="preserve">, elle sera répartie entre les </w:t>
      </w:r>
      <w:r>
        <w:rPr>
          <w:b/>
        </w:rPr>
        <w:t xml:space="preserve">AUTEURS </w:t>
      </w:r>
      <w:r>
        <w:t>de l’</w:t>
      </w:r>
      <w:r>
        <w:rPr>
          <w:b/>
        </w:rPr>
        <w:t xml:space="preserve">ŒUVRE </w:t>
      </w:r>
      <w:r>
        <w:t>conformément aux stipulations de l’article 12-3° dudit contrat.</w:t>
      </w:r>
    </w:p>
    <w:p w:rsidR="00602A81" w:rsidP="00A34C7F" w:rsidRDefault="00000000" w14:paraId="5C77ED17" w14:textId="77777777">
      <w:pPr>
        <w:ind w:left="10" w:right="27" w:firstLine="5"/>
      </w:pPr>
      <w:r>
        <w:t>Les stipulations des articles 13 (Reddition des comptes et paiement) et 14 (Contrôle des comptes) du contrat de cession et d’édition précité s’appliquent ici à l’identique.</w:t>
      </w:r>
    </w:p>
    <w:p w:rsidR="00602A81" w:rsidP="00A34C7F" w:rsidRDefault="00000000" w14:paraId="7FCF78BF" w14:textId="77777777">
      <w:pPr>
        <w:ind w:left="10" w:right="27"/>
      </w:pPr>
      <w:r>
        <w:rPr>
          <w:b/>
          <w:u w:val="single"/>
        </w:rPr>
        <w:lastRenderedPageBreak/>
        <w:t xml:space="preserve">ARTICLE 4 – </w:t>
      </w:r>
      <w:r>
        <w:t>Les stipulations de l’article 16 (Stipulations diverses) du contrat de cession et d’édition précité s’appliquent ici à l’identique.</w:t>
      </w:r>
    </w:p>
    <w:p w:rsidR="00602A81" w:rsidP="005D7C54" w:rsidRDefault="00842658" w14:paraId="5EC69259" w14:textId="768F6D05">
      <w:pPr>
        <w:spacing w:after="292" w:line="252" w:lineRule="auto"/>
        <w:ind w:left="0" w:right="120" w:firstLine="0"/>
        <w:rPr>
          <w:rFonts w:eastAsia="Cambria"/>
          <w:color w:val="FF0000"/>
        </w:rPr>
      </w:pPr>
      <w:bookmarkStart w:name="_Hlk157196358" w:id="0"/>
      <w:r>
        <w:rPr>
          <w:rFonts w:eastAsia="Cambria"/>
          <w:color w:val="FF0000"/>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bookmarkEnd w:id="0"/>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
            </w:r>
          </w:p>
        </w:tc>
        <w:tc>
          <w:tcPr>
            <w:tcBorders>
              <w:top w:val="nil" w:sz="0"/>
              <w:bottom w:val="nil" w:sz="0"/>
              <w:left w:val="nil" w:sz="0"/>
              <w:right w:val="nil" w:sz="0"/>
            </w:tcBorders>
          </w:tcPr>
          <w:p>
            <w:pPr>
              <w:jc w:val="center"/>
            </w:pPr>
            <w:r>
              <w:rPr>
                <w:color w:val="FF0000"/>
              </w:rPr>
              <w:t xml:space="preserve"/>
            </w:r>
          </w:p>
        </w:tc>
      </w:tr>
    </w:tbl>
    <w:p w:rsidRPr="00571F65" w:rsidR="00764546" w:rsidP="002B63F8" w:rsidRDefault="00764546" w14:paraId="070AF175" w14:textId="77777777">
      <w:pPr>
        <w:spacing w:after="292" w:line="252" w:lineRule="auto"/>
        <w:ind w:left="141" w:right="120" w:hanging="113"/>
        <w:rPr>
          <w:rFonts w:eastAsia="Cambria"/>
        </w:rPr>
      </w:pPr>
    </w:p>
    <w:sectPr w:rsidRPr="00571F65" w:rsidR="00764546" w:rsidSect="005D7C54">
      <w:footerReference w:type="even" r:id="rId8"/>
      <w:footerReference w:type="default" r:id="rId9"/>
      <w:footerReference w:type="first" r:id="rId10"/>
      <w:pgSz w:w="11920" w:h="16840"/>
      <w:pgMar w:top="815" w:right="1415" w:bottom="176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1D67" w14:textId="77777777" w:rsidR="00744AE1" w:rsidRDefault="00744AE1">
      <w:pPr>
        <w:spacing w:after="0" w:line="240" w:lineRule="auto"/>
      </w:pPr>
      <w:r>
        <w:separator/>
      </w:r>
    </w:p>
  </w:endnote>
  <w:endnote w:type="continuationSeparator" w:id="0">
    <w:p w14:paraId="3EDB158C" w14:textId="77777777" w:rsidR="00744AE1" w:rsidRDefault="00744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A10E" w14:textId="77777777" w:rsidR="00602A81" w:rsidRDefault="00602A8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0F6D" w14:textId="77777777" w:rsidR="00602A81" w:rsidRDefault="00602A8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BAB7" w14:textId="77777777" w:rsidR="00602A81" w:rsidRDefault="00602A8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BF4E" w14:textId="77777777" w:rsidR="00744AE1" w:rsidRDefault="00744AE1">
      <w:pPr>
        <w:spacing w:after="0" w:line="240" w:lineRule="auto"/>
      </w:pPr>
      <w:r>
        <w:separator/>
      </w:r>
    </w:p>
  </w:footnote>
  <w:footnote w:type="continuationSeparator" w:id="0">
    <w:p w14:paraId="72E31B1B" w14:textId="77777777" w:rsidR="00744AE1" w:rsidRDefault="00744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2C"/>
    <w:multiLevelType w:val="multilevel"/>
    <w:tmpl w:val="A3846F30"/>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1" w15:restartNumberingAfterBreak="0">
    <w:nsid w:val="17641262"/>
    <w:multiLevelType w:val="multilevel"/>
    <w:tmpl w:val="CBE00D26"/>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B31B73"/>
    <w:multiLevelType w:val="multilevel"/>
    <w:tmpl w:val="A2EA67B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F0F60C4"/>
    <w:multiLevelType w:val="multilevel"/>
    <w:tmpl w:val="F6D4C922"/>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4" w15:restartNumberingAfterBreak="0">
    <w:nsid w:val="4A270962"/>
    <w:multiLevelType w:val="multilevel"/>
    <w:tmpl w:val="65B2B746"/>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5" w15:restartNumberingAfterBreak="0">
    <w:nsid w:val="552704A0"/>
    <w:multiLevelType w:val="multilevel"/>
    <w:tmpl w:val="2736BAA8"/>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090665151">
    <w:abstractNumId w:val="1"/>
  </w:num>
  <w:num w:numId="2" w16cid:durableId="260066683">
    <w:abstractNumId w:val="5"/>
  </w:num>
  <w:num w:numId="3" w16cid:durableId="1852720437">
    <w:abstractNumId w:val="0"/>
  </w:num>
  <w:num w:numId="4" w16cid:durableId="90199596">
    <w:abstractNumId w:val="2"/>
  </w:num>
  <w:num w:numId="5" w16cid:durableId="1316757245">
    <w:abstractNumId w:val="4"/>
  </w:num>
  <w:num w:numId="6" w16cid:durableId="1340347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81"/>
    <w:rsid w:val="001372E7"/>
    <w:rsid w:val="00183A6F"/>
    <w:rsid w:val="00184F84"/>
    <w:rsid w:val="00200F29"/>
    <w:rsid w:val="00261C2E"/>
    <w:rsid w:val="002B63F8"/>
    <w:rsid w:val="003001A4"/>
    <w:rsid w:val="00334014"/>
    <w:rsid w:val="00397904"/>
    <w:rsid w:val="00465A24"/>
    <w:rsid w:val="004F36E4"/>
    <w:rsid w:val="00571F65"/>
    <w:rsid w:val="005D7C54"/>
    <w:rsid w:val="00602A81"/>
    <w:rsid w:val="00744AE1"/>
    <w:rsid w:val="00753385"/>
    <w:rsid w:val="00764546"/>
    <w:rsid w:val="007E7755"/>
    <w:rsid w:val="00842658"/>
    <w:rsid w:val="00905775"/>
    <w:rsid w:val="00966EA6"/>
    <w:rsid w:val="00A131E4"/>
    <w:rsid w:val="00A34C7F"/>
    <w:rsid w:val="00CD1E05"/>
    <w:rsid w:val="00D40BD3"/>
    <w:rsid w:val="00D6209E"/>
    <w:rsid w:val="00E0533B"/>
    <w:rsid w:val="00FC30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6997"/>
  <w15:docId w15:val="{4BED13AB-E725-456E-895E-595A7ECD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571</Words>
  <Characters>3142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17</cp:revision>
  <dcterms:created xsi:type="dcterms:W3CDTF">2024-01-26T20:24:00Z</dcterms:created>
  <dcterms:modified xsi:type="dcterms:W3CDTF">2026-01-21T09:23:00Z</dcterms:modified>
</cp:coreProperties>
</file>