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56"/>
        </w:rPr>
        <w:t>DOCUMENTATION TECHNIQUE</w:t>
      </w:r>
    </w:p>
    <w:p>
      <w:pPr>
        <w:jc w:val="center"/>
      </w:pPr>
      <w:r>
        <w:rPr>
          <w:b/>
          <w:color w:val="2E75B6"/>
          <w:sz w:val="72"/>
        </w:rPr>
        <w:t>SACEM Generator</w:t>
      </w:r>
    </w:p>
    <w:p/>
    <w:p>
      <w:pPr>
        <w:jc w:val="center"/>
      </w:pPr>
      <w:r>
        <w:rPr>
          <w:i/>
          <w:sz w:val="36"/>
        </w:rPr>
        <w:t>Statuts et Règles de la SACEM</w:t>
      </w:r>
    </w:p>
    <w:p>
      <w:pPr>
        <w:jc w:val="center"/>
      </w:pPr>
      <w:r>
        <w:rPr>
          <w:i/>
          <w:color w:val="666666"/>
          <w:sz w:val="28"/>
        </w:rPr>
        <w:t>Guide complet pour la génération de documents contractuels</w:t>
      </w:r>
    </w:p>
    <w:p/>
    <w:p/>
    <w:p/>
    <w:p/>
    <w:p/>
    <w:p>
      <w:pPr>
        <w:jc w:val="center"/>
      </w:pPr>
      <w:r>
        <w:rPr>
          <w:color w:val="666666"/>
        </w:rPr>
        <w:t>Version 2.0 - Janvier 2026</w:t>
      </w:r>
    </w:p>
    <w:p>
      <w:r>
        <w:br w:type="page"/>
      </w:r>
    </w:p>
    <w:p>
      <w:pPr>
        <w:pStyle w:val="Heading1"/>
      </w:pPr>
      <w:r>
        <w:t>1. Introduction</w:t>
      </w:r>
    </w:p>
    <w:p>
      <w:r>
        <w:t>Ce document présente une analyse exhaustive des statuts et règles de la SACEM (Société des Auteurs, Compositeurs et Éditeurs de Musique) dans le contexte du projet SACEMGenerator. Il détaille toutes les nuances et cas particuliers nécessaires à la génération automatisée de documents contractuels conformes.</w:t>
      </w:r>
    </w:p>
    <w:p>
      <w:pPr>
        <w:pStyle w:val="Heading2"/>
      </w:pPr>
      <w:r>
        <w:t>1.1 Contexte juridique</w:t>
      </w:r>
    </w:p>
    <w:p>
      <w:r>
        <w:t>La SACEM est une société civile à but non lucratif créée le 28 février 1851. Les règles de répartition sont définies dans les Statuts (articles 9 à 11 bis) et au chapitre 2 « Répartition » du Règlement général (articles 52 à 77).</w:t>
      </w:r>
    </w:p>
    <w:p>
      <w:pPr>
        <w:pStyle w:val="Heading2"/>
      </w:pPr>
      <w:r>
        <w:t>1.2 Documents générés</w:t>
      </w:r>
    </w:p>
    <w:p>
      <w:pPr>
        <w:pStyle w:val="ListBullet"/>
      </w:pPr>
      <w:r>
        <w:rPr>
          <w:b/>
        </w:rPr>
        <w:t xml:space="preserve">BDO - </w:t>
      </w:r>
      <w:r>
        <w:t>Bulletin de Déclaration d'Œuvre (PDF)</w:t>
      </w:r>
    </w:p>
    <w:p>
      <w:pPr>
        <w:pStyle w:val="ListBullet"/>
      </w:pPr>
      <w:r>
        <w:rPr>
          <w:b/>
        </w:rPr>
        <w:t xml:space="preserve">CCEOM - </w:t>
      </w:r>
      <w:r>
        <w:t>Contrat de Cession et d'Édition d'Œuvre Musicale (DOCX)</w:t>
      </w:r>
    </w:p>
    <w:p>
      <w:pPr>
        <w:pStyle w:val="ListBullet"/>
      </w:pPr>
      <w:r>
        <w:rPr>
          <w:b/>
        </w:rPr>
        <w:t xml:space="preserve">CCDAA - </w:t>
      </w:r>
      <w:r>
        <w:t>Contrat de Cession du Droit d'Adaptation Audiovisuelle (DOCX)</w:t>
      </w:r>
    </w:p>
    <w:p>
      <w:pPr>
        <w:pStyle w:val="ListBullet"/>
      </w:pPr>
      <w:r>
        <w:rPr>
          <w:b/>
        </w:rPr>
        <w:t xml:space="preserve">COED - </w:t>
      </w:r>
      <w:r>
        <w:t>Contrat de Co-Édition (DOCX)</w:t>
      </w:r>
    </w:p>
    <w:p>
      <w:pPr>
        <w:pStyle w:val="ListBullet"/>
      </w:pPr>
      <w:r>
        <w:rPr>
          <w:b/>
        </w:rPr>
        <w:t xml:space="preserve">Split Sheet - </w:t>
      </w:r>
      <w:r>
        <w:t>Lettre de Répartition (DOCX)</w:t>
      </w:r>
    </w:p>
    <w:p>
      <w:r>
        <w:br w:type="page"/>
      </w:r>
    </w:p>
    <w:p>
      <w:pPr>
        <w:pStyle w:val="Heading1"/>
      </w:pPr>
      <w:r>
        <w:t>2. Les acteurs du droit d'auteur musical</w:t>
      </w:r>
    </w:p>
    <w:p>
      <w:pPr>
        <w:pStyle w:val="Heading2"/>
      </w:pPr>
      <w:r>
        <w:t>2.1 Catégories d'ayants droit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20"/>
              </w:rPr>
              <w:t>Catégorie</w:t>
            </w:r>
          </w:p>
        </w:tc>
        <w:tc>
          <w:tcPr>
            <w:tcW w:type="dxa" w:w="2160"/>
            <w:shd w:fill="1F4E79"/>
          </w:tcPr>
          <w:p>
            <w:pPr>
              <w:jc w:val="center"/>
            </w:pPr>
            <w:r>
              <w:rPr>
                <w:b/>
                <w:color w:val="FFFFFF"/>
                <w:sz w:val="20"/>
              </w:rPr>
              <w:t>Abrév.</w:t>
            </w:r>
          </w:p>
        </w:tc>
        <w:tc>
          <w:tcPr>
            <w:tcW w:type="dxa" w:w="2160"/>
            <w:shd w:fill="1F4E79"/>
          </w:tcPr>
          <w:p>
            <w:pPr>
              <w:jc w:val="center"/>
            </w:pPr>
            <w:r>
              <w:rPr>
                <w:b/>
                <w:color w:val="FFFFFF"/>
                <w:sz w:val="20"/>
              </w:rPr>
              <w:t>Rôle</w:t>
            </w:r>
          </w:p>
        </w:tc>
        <w:tc>
          <w:tcPr>
            <w:tcW w:type="dxa" w:w="2160"/>
            <w:shd w:fill="1F4E79"/>
          </w:tcPr>
          <w:p>
            <w:pPr>
              <w:jc w:val="center"/>
            </w:pPr>
            <w:r>
              <w:rPr>
                <w:b/>
                <w:color w:val="FFFFFF"/>
                <w:sz w:val="20"/>
              </w:rPr>
              <w:t>Exemple</w:t>
            </w:r>
          </w:p>
        </w:tc>
      </w:tr>
      <w:tr>
        <w:tc>
          <w:tcPr>
            <w:tcW w:type="dxa" w:w="2160"/>
            <w:shd w:fill="F5F5F5"/>
          </w:tcPr>
          <w:p>
            <w:r>
              <w:rPr>
                <w:sz w:val="20"/>
              </w:rPr>
              <w:t>Auteur</w:t>
            </w:r>
          </w:p>
        </w:tc>
        <w:tc>
          <w:tcPr>
            <w:tcW w:type="dxa" w:w="2160"/>
            <w:shd w:fill="F5F5F5"/>
          </w:tcPr>
          <w:p>
            <w:pPr>
              <w:jc w:val="center"/>
            </w:pPr>
            <w:r>
              <w:rPr>
                <w:sz w:val="20"/>
              </w:rPr>
              <w:t>A</w:t>
            </w:r>
          </w:p>
        </w:tc>
        <w:tc>
          <w:tcPr>
            <w:tcW w:type="dxa" w:w="2160"/>
            <w:shd w:fill="F5F5F5"/>
          </w:tcPr>
          <w:p>
            <w:pPr>
              <w:jc w:val="center"/>
            </w:pPr>
            <w:r>
              <w:rPr>
                <w:sz w:val="20"/>
              </w:rPr>
              <w:t>Créateur paroles/texte</w:t>
            </w:r>
          </w:p>
        </w:tc>
        <w:tc>
          <w:tcPr>
            <w:tcW w:type="dxa" w:w="2160"/>
            <w:shd w:fill="F5F5F5"/>
          </w:tcPr>
          <w:p>
            <w:pPr>
              <w:jc w:val="center"/>
            </w:pPr>
            <w:r>
              <w:rPr>
                <w:sz w:val="20"/>
              </w:rPr>
              <w:t>Parolier</w:t>
            </w:r>
          </w:p>
        </w:tc>
      </w:tr>
      <w:tr>
        <w:tc>
          <w:tcPr>
            <w:tcW w:type="dxa" w:w="2160"/>
            <w:shd w:fill="F5F5F5"/>
          </w:tcPr>
          <w:p>
            <w:r>
              <w:rPr>
                <w:sz w:val="20"/>
              </w:rPr>
              <w:t>Compositeur</w:t>
            </w:r>
          </w:p>
        </w:tc>
        <w:tc>
          <w:tcPr>
            <w:tcW w:type="dxa" w:w="2160"/>
            <w:shd w:fill="F5F5F5"/>
          </w:tcPr>
          <w:p>
            <w:pPr>
              <w:jc w:val="center"/>
            </w:pPr>
            <w:r>
              <w:rPr>
                <w:sz w:val="20"/>
              </w:rPr>
              <w:t>C</w:t>
            </w:r>
          </w:p>
        </w:tc>
        <w:tc>
          <w:tcPr>
            <w:tcW w:type="dxa" w:w="2160"/>
            <w:shd w:fill="F5F5F5"/>
          </w:tcPr>
          <w:p>
            <w:pPr>
              <w:jc w:val="center"/>
            </w:pPr>
            <w:r>
              <w:rPr>
                <w:sz w:val="20"/>
              </w:rPr>
              <w:t>Créateur musique</w:t>
            </w:r>
          </w:p>
        </w:tc>
        <w:tc>
          <w:tcPr>
            <w:tcW w:type="dxa" w:w="2160"/>
            <w:shd w:fill="F5F5F5"/>
          </w:tcPr>
          <w:p>
            <w:pPr>
              <w:jc w:val="center"/>
            </w:pPr>
            <w:r>
              <w:rPr>
                <w:sz w:val="20"/>
              </w:rPr>
              <w:t>Beatmaker</w:t>
            </w:r>
          </w:p>
        </w:tc>
      </w:tr>
      <w:tr>
        <w:tc>
          <w:tcPr>
            <w:tcW w:type="dxa" w:w="2160"/>
            <w:shd w:fill="F5F5F5"/>
          </w:tcPr>
          <w:p>
            <w:r>
              <w:rPr>
                <w:sz w:val="20"/>
              </w:rPr>
              <w:t>Auteur-Compositeur</w:t>
            </w:r>
          </w:p>
        </w:tc>
        <w:tc>
          <w:tcPr>
            <w:tcW w:type="dxa" w:w="2160"/>
            <w:shd w:fill="F5F5F5"/>
          </w:tcPr>
          <w:p>
            <w:pPr>
              <w:jc w:val="center"/>
            </w:pPr>
            <w:r>
              <w:rPr>
                <w:sz w:val="20"/>
              </w:rPr>
              <w:t>AC</w:t>
            </w:r>
          </w:p>
        </w:tc>
        <w:tc>
          <w:tcPr>
            <w:tcW w:type="dxa" w:w="2160"/>
            <w:shd w:fill="F5F5F5"/>
          </w:tcPr>
          <w:p>
            <w:pPr>
              <w:jc w:val="center"/>
            </w:pPr>
            <w:r>
              <w:rPr>
                <w:sz w:val="20"/>
              </w:rPr>
              <w:t>Créateur texte ET musique</w:t>
            </w:r>
          </w:p>
        </w:tc>
        <w:tc>
          <w:tcPr>
            <w:tcW w:type="dxa" w:w="2160"/>
            <w:shd w:fill="F5F5F5"/>
          </w:tcPr>
          <w:p>
            <w:pPr>
              <w:jc w:val="center"/>
            </w:pPr>
            <w:r>
              <w:rPr>
                <w:sz w:val="20"/>
              </w:rPr>
              <w:t>Auteur-interprète</w:t>
            </w:r>
          </w:p>
        </w:tc>
      </w:tr>
      <w:tr>
        <w:tc>
          <w:tcPr>
            <w:tcW w:type="dxa" w:w="2160"/>
            <w:shd w:fill="F5F5F5"/>
          </w:tcPr>
          <w:p>
            <w:r>
              <w:rPr>
                <w:sz w:val="20"/>
              </w:rPr>
              <w:t>Éditeur</w:t>
            </w:r>
          </w:p>
        </w:tc>
        <w:tc>
          <w:tcPr>
            <w:tcW w:type="dxa" w:w="2160"/>
            <w:shd w:fill="F5F5F5"/>
          </w:tcPr>
          <w:p>
            <w:pPr>
              <w:jc w:val="center"/>
            </w:pPr>
            <w:r>
              <w:rPr>
                <w:sz w:val="20"/>
              </w:rPr>
              <w:t>E</w:t>
            </w:r>
          </w:p>
        </w:tc>
        <w:tc>
          <w:tcPr>
            <w:tcW w:type="dxa" w:w="2160"/>
            <w:shd w:fill="F5F5F5"/>
          </w:tcPr>
          <w:p>
            <w:pPr>
              <w:jc w:val="center"/>
            </w:pPr>
            <w:r>
              <w:rPr>
                <w:sz w:val="20"/>
              </w:rPr>
              <w:t>Exploitant des droits</w:t>
            </w:r>
          </w:p>
        </w:tc>
        <w:tc>
          <w:tcPr>
            <w:tcW w:type="dxa" w:w="2160"/>
            <w:shd w:fill="F5F5F5"/>
          </w:tcPr>
          <w:p>
            <w:pPr>
              <w:jc w:val="center"/>
            </w:pPr>
            <w:r>
              <w:rPr>
                <w:sz w:val="20"/>
              </w:rPr>
              <w:t>Maison d'édition</w:t>
            </w:r>
          </w:p>
        </w:tc>
      </w:tr>
      <w:tr>
        <w:tc>
          <w:tcPr>
            <w:tcW w:type="dxa" w:w="2160"/>
            <w:shd w:fill="F5F5F5"/>
          </w:tcPr>
          <w:p>
            <w:r>
              <w:rPr>
                <w:sz w:val="20"/>
              </w:rPr>
              <w:t>Co-Éditeur</w:t>
            </w:r>
          </w:p>
        </w:tc>
        <w:tc>
          <w:tcPr>
            <w:tcW w:type="dxa" w:w="2160"/>
            <w:shd w:fill="F5F5F5"/>
          </w:tcPr>
          <w:p>
            <w:pPr>
              <w:jc w:val="center"/>
            </w:pPr>
            <w:r>
              <w:rPr>
                <w:sz w:val="20"/>
              </w:rPr>
              <w:t>CE</w:t>
            </w:r>
          </w:p>
        </w:tc>
        <w:tc>
          <w:tcPr>
            <w:tcW w:type="dxa" w:w="2160"/>
            <w:shd w:fill="F5F5F5"/>
          </w:tcPr>
          <w:p>
            <w:pPr>
              <w:jc w:val="center"/>
            </w:pPr>
            <w:r>
              <w:rPr>
                <w:sz w:val="20"/>
              </w:rPr>
              <w:t>Éditeur partageant droits</w:t>
            </w:r>
          </w:p>
        </w:tc>
        <w:tc>
          <w:tcPr>
            <w:tcW w:type="dxa" w:w="2160"/>
            <w:shd w:fill="F5F5F5"/>
          </w:tcPr>
          <w:p>
            <w:pPr>
              <w:jc w:val="center"/>
            </w:pPr>
            <w:r>
              <w:rPr>
                <w:sz w:val="20"/>
              </w:rPr>
              <w:t>Co-publisher</w:t>
            </w:r>
          </w:p>
        </w:tc>
      </w:tr>
      <w:tr>
        <w:tc>
          <w:tcPr>
            <w:tcW w:type="dxa" w:w="2160"/>
            <w:shd w:fill="F5F5F5"/>
          </w:tcPr>
          <w:p>
            <w:r>
              <w:rPr>
                <w:sz w:val="20"/>
              </w:rPr>
              <w:t>Sous-Éditeur</w:t>
            </w:r>
          </w:p>
        </w:tc>
        <w:tc>
          <w:tcPr>
            <w:tcW w:type="dxa" w:w="2160"/>
            <w:shd w:fill="F5F5F5"/>
          </w:tcPr>
          <w:p>
            <w:pPr>
              <w:jc w:val="center"/>
            </w:pPr>
            <w:r>
              <w:rPr>
                <w:sz w:val="20"/>
              </w:rPr>
              <w:t>SE</w:t>
            </w:r>
          </w:p>
        </w:tc>
        <w:tc>
          <w:tcPr>
            <w:tcW w:type="dxa" w:w="2160"/>
            <w:shd w:fill="F5F5F5"/>
          </w:tcPr>
          <w:p>
            <w:pPr>
              <w:jc w:val="center"/>
            </w:pPr>
            <w:r>
              <w:rPr>
                <w:sz w:val="20"/>
              </w:rPr>
              <w:t>Mandaté par territoire</w:t>
            </w:r>
          </w:p>
        </w:tc>
        <w:tc>
          <w:tcPr>
            <w:tcW w:type="dxa" w:w="2160"/>
            <w:shd w:fill="F5F5F5"/>
          </w:tcPr>
          <w:p>
            <w:pPr>
              <w:jc w:val="center"/>
            </w:pPr>
            <w:r>
              <w:rPr>
                <w:sz w:val="20"/>
              </w:rPr>
              <w:t>Sub-publisher</w:t>
            </w:r>
          </w:p>
        </w:tc>
      </w:tr>
      <w:tr>
        <w:tc>
          <w:tcPr>
            <w:tcW w:type="dxa" w:w="2160"/>
            <w:shd w:fill="F5F5F5"/>
          </w:tcPr>
          <w:p>
            <w:r>
              <w:rPr>
                <w:sz w:val="20"/>
              </w:rPr>
              <w:t>Arrangeur</w:t>
            </w:r>
          </w:p>
        </w:tc>
        <w:tc>
          <w:tcPr>
            <w:tcW w:type="dxa" w:w="2160"/>
            <w:shd w:fill="F5F5F5"/>
          </w:tcPr>
          <w:p>
            <w:pPr>
              <w:jc w:val="center"/>
            </w:pPr>
            <w:r>
              <w:rPr>
                <w:sz w:val="20"/>
              </w:rPr>
              <w:t>Arr</w:t>
            </w:r>
          </w:p>
        </w:tc>
        <w:tc>
          <w:tcPr>
            <w:tcW w:type="dxa" w:w="2160"/>
            <w:shd w:fill="F5F5F5"/>
          </w:tcPr>
          <w:p>
            <w:pPr>
              <w:jc w:val="center"/>
            </w:pPr>
            <w:r>
              <w:rPr>
                <w:sz w:val="20"/>
              </w:rPr>
              <w:t>Transforme la musique</w:t>
            </w:r>
          </w:p>
        </w:tc>
        <w:tc>
          <w:tcPr>
            <w:tcW w:type="dxa" w:w="2160"/>
            <w:shd w:fill="F5F5F5"/>
          </w:tcPr>
          <w:p>
            <w:pPr>
              <w:jc w:val="center"/>
            </w:pPr>
            <w:r>
              <w:rPr>
                <w:sz w:val="20"/>
              </w:rPr>
              <w:t>Orchestrateur</w:t>
            </w:r>
          </w:p>
        </w:tc>
      </w:tr>
      <w:tr>
        <w:tc>
          <w:tcPr>
            <w:tcW w:type="dxa" w:w="2160"/>
            <w:shd w:fill="F5F5F5"/>
          </w:tcPr>
          <w:p>
            <w:r>
              <w:rPr>
                <w:sz w:val="20"/>
              </w:rPr>
              <w:t>Adaptateur</w:t>
            </w:r>
          </w:p>
        </w:tc>
        <w:tc>
          <w:tcPr>
            <w:tcW w:type="dxa" w:w="2160"/>
            <w:shd w:fill="F5F5F5"/>
          </w:tcPr>
          <w:p>
            <w:pPr>
              <w:jc w:val="center"/>
            </w:pPr>
            <w:r>
              <w:rPr>
                <w:sz w:val="20"/>
              </w:rPr>
              <w:t>Ad</w:t>
            </w:r>
          </w:p>
        </w:tc>
        <w:tc>
          <w:tcPr>
            <w:tcW w:type="dxa" w:w="2160"/>
            <w:shd w:fill="F5F5F5"/>
          </w:tcPr>
          <w:p>
            <w:pPr>
              <w:jc w:val="center"/>
            </w:pPr>
            <w:r>
              <w:rPr>
                <w:sz w:val="20"/>
              </w:rPr>
              <w:t>Modifie texte/traduit</w:t>
            </w:r>
          </w:p>
        </w:tc>
        <w:tc>
          <w:tcPr>
            <w:tcW w:type="dxa" w:w="2160"/>
            <w:shd w:fill="F5F5F5"/>
          </w:tcPr>
          <w:p>
            <w:pPr>
              <w:jc w:val="center"/>
            </w:pPr>
            <w:r>
              <w:rPr>
                <w:sz w:val="20"/>
              </w:rPr>
              <w:t>Traducteur</w:t>
            </w:r>
          </w:p>
        </w:tc>
      </w:tr>
    </w:tbl>
    <w:p/>
    <w:p>
      <w:pPr>
        <w:pStyle w:val="Heading2"/>
      </w:pPr>
      <w:r>
        <w:t>2.2 Distinctions fondamentales</w:t>
      </w:r>
    </w:p>
    <w:p>
      <w:pPr>
        <w:pStyle w:val="ListBullet"/>
      </w:pPr>
      <w:r>
        <w:rPr>
          <w:b/>
        </w:rPr>
        <w:t xml:space="preserve">Auteur (A) : </w:t>
      </w:r>
      <w:r>
        <w:t>créateur des paroles. Un parolier est un auteur.</w:t>
      </w:r>
    </w:p>
    <w:p>
      <w:pPr>
        <w:pStyle w:val="ListBullet"/>
      </w:pPr>
      <w:r>
        <w:rPr>
          <w:b/>
        </w:rPr>
        <w:t xml:space="preserve">Compositeur (C) : </w:t>
      </w:r>
      <w:r>
        <w:t>créateur de la mélodie et de l'harmonie.</w:t>
      </w:r>
    </w:p>
    <w:p>
      <w:pPr>
        <w:pStyle w:val="ListBullet"/>
      </w:pPr>
      <w:r>
        <w:rPr>
          <w:b/>
        </w:rPr>
        <w:t xml:space="preserve">Auteur-Compositeur (AC) : </w:t>
      </w:r>
      <w:r>
        <w:t>créateur texte ET musique. Cumule les deux qualités.</w:t>
      </w:r>
    </w:p>
    <w:p>
      <w:pPr>
        <w:pStyle w:val="Heading3"/>
      </w:pPr>
      <w:r>
        <w:t>2.3 Œuvre instrumentale</w:t>
      </w:r>
    </w:p>
    <w:p>
      <w:r>
        <w:t>Une œuvre sans paroles n'a pas d'auteur SACEM. Le compositeur perçoit 100% de la part créateurs.</w:t>
      </w:r>
    </w:p>
    <w:p>
      <w:pPr>
        <w:pStyle w:val="Heading2"/>
      </w:pPr>
      <w:r>
        <w:t>2.4 L'éditeur musical</w:t>
      </w:r>
    </w:p>
    <w:p>
      <w:pPr>
        <w:pStyle w:val="ListBullet"/>
      </w:pPr>
      <w:r>
        <w:t>Déclaration des œuvres auprès de la SACEM</w:t>
      </w:r>
    </w:p>
    <w:p>
      <w:pPr>
        <w:pStyle w:val="ListBullet"/>
      </w:pPr>
      <w:r>
        <w:t>Exploitation et promotion des œuvres</w:t>
      </w:r>
    </w:p>
    <w:p>
      <w:pPr>
        <w:pStyle w:val="ListBullet"/>
      </w:pPr>
      <w:r>
        <w:t>Placement en synchronisation (films, publicités, jeux vidéo)</w:t>
      </w:r>
    </w:p>
    <w:p>
      <w:pPr>
        <w:pStyle w:val="ListBullet"/>
      </w:pPr>
      <w:r>
        <w:t>Vérification (tracking) des exploitations mondiales</w:t>
      </w:r>
    </w:p>
    <w:p>
      <w:pPr>
        <w:pStyle w:val="ListBullet"/>
      </w:pPr>
      <w:r>
        <w:t>Administration des sous-éditions à l'étranger</w:t>
      </w:r>
    </w:p>
    <w:p>
      <w:pPr>
        <w:pStyle w:val="Heading3"/>
      </w:pPr>
      <w:r>
        <w:t>2.5 Éditeur à Compte d'Auteur (EACA)</w:t>
      </w:r>
    </w:p>
    <w:p>
      <w:r>
        <w:rPr>
          <w:b/>
        </w:rPr>
        <w:t xml:space="preserve">Cas particulier crucial : </w:t>
      </w:r>
      <w:r>
        <w:t>quand un créateur s'auto-édite.</w:t>
      </w:r>
    </w:p>
    <w:p>
      <w:r>
        <w:rPr>
          <w:b/>
        </w:rPr>
        <w:t xml:space="preserve">Détection : </w:t>
      </w:r>
      <w:r>
        <w:t>Si Managelic ou Managesub = nom d'un créateur → templates SUBEAC/LICEAC.</w:t>
      </w:r>
    </w:p>
    <w:p>
      <w:r>
        <w:br w:type="page"/>
      </w:r>
    </w:p>
    <w:p>
      <w:pPr>
        <w:pStyle w:val="Heading1"/>
      </w:pPr>
      <w:r>
        <w:t>3. Les types de droits</w:t>
      </w:r>
    </w:p>
    <w:p>
      <w:pPr>
        <w:pStyle w:val="Heading2"/>
      </w:pPr>
      <w:r>
        <w:t>3.1 Vue d'ensemble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20"/>
              </w:rPr>
              <w:t>Type</w:t>
            </w:r>
          </w:p>
        </w:tc>
        <w:tc>
          <w:tcPr>
            <w:tcW w:type="dxa" w:w="2160"/>
            <w:shd w:fill="1F4E79"/>
          </w:tcPr>
          <w:p>
            <w:pPr>
              <w:jc w:val="center"/>
            </w:pPr>
            <w:r>
              <w:rPr>
                <w:b/>
                <w:color w:val="FFFFFF"/>
                <w:sz w:val="20"/>
              </w:rPr>
              <w:t>Abréviation</w:t>
            </w:r>
          </w:p>
        </w:tc>
        <w:tc>
          <w:tcPr>
            <w:tcW w:type="dxa" w:w="2160"/>
            <w:shd w:fill="1F4E79"/>
          </w:tcPr>
          <w:p>
            <w:pPr>
              <w:jc w:val="center"/>
            </w:pPr>
            <w:r>
              <w:rPr>
                <w:b/>
                <w:color w:val="FFFFFF"/>
                <w:sz w:val="20"/>
              </w:rPr>
              <w:t>Source</w:t>
            </w:r>
          </w:p>
        </w:tc>
        <w:tc>
          <w:tcPr>
            <w:tcW w:type="dxa" w:w="2160"/>
            <w:shd w:fill="1F4E79"/>
          </w:tcPr>
          <w:p>
            <w:pPr>
              <w:jc w:val="center"/>
            </w:pPr>
            <w:r>
              <w:rPr>
                <w:b/>
                <w:color w:val="FFFFFF"/>
                <w:sz w:val="20"/>
              </w:rPr>
              <w:t>Modifiable ?</w:t>
            </w:r>
          </w:p>
        </w:tc>
      </w:tr>
      <w:tr>
        <w:tc>
          <w:tcPr>
            <w:tcW w:type="dxa" w:w="2160"/>
            <w:shd w:fill="F5F5F5"/>
          </w:tcPr>
          <w:p>
            <w:r>
              <w:rPr>
                <w:sz w:val="20"/>
              </w:rPr>
              <w:t>Exécution Publique</w:t>
            </w:r>
          </w:p>
        </w:tc>
        <w:tc>
          <w:tcPr>
            <w:tcW w:type="dxa" w:w="2160"/>
            <w:shd w:fill="F5F5F5"/>
          </w:tcPr>
          <w:p>
            <w:pPr>
              <w:jc w:val="center"/>
            </w:pPr>
            <w:r>
              <w:rPr>
                <w:sz w:val="20"/>
              </w:rPr>
              <w:t>DEP</w:t>
            </w:r>
          </w:p>
        </w:tc>
        <w:tc>
          <w:tcPr>
            <w:tcW w:type="dxa" w:w="2160"/>
            <w:shd w:fill="F5F5F5"/>
          </w:tcPr>
          <w:p>
            <w:pPr>
              <w:jc w:val="center"/>
            </w:pPr>
            <w:r>
              <w:rPr>
                <w:sz w:val="20"/>
              </w:rPr>
              <w:t>Diffusion, concerts, radio, TV</w:t>
            </w:r>
          </w:p>
        </w:tc>
        <w:tc>
          <w:tcPr>
            <w:tcW w:type="dxa" w:w="2160"/>
            <w:shd w:fill="F5F5F5"/>
          </w:tcPr>
          <w:p>
            <w:pPr>
              <w:jc w:val="center"/>
            </w:pPr>
            <w:r>
              <w:rPr>
                <w:sz w:val="20"/>
              </w:rPr>
              <w:t>❌ Statutaire</w:t>
            </w:r>
          </w:p>
        </w:tc>
      </w:tr>
      <w:tr>
        <w:tc>
          <w:tcPr>
            <w:tcW w:type="dxa" w:w="2160"/>
            <w:shd w:fill="F5F5F5"/>
          </w:tcPr>
          <w:p>
            <w:r>
              <w:rPr>
                <w:sz w:val="20"/>
              </w:rPr>
              <w:t>Radio-Mécanique</w:t>
            </w:r>
          </w:p>
        </w:tc>
        <w:tc>
          <w:tcPr>
            <w:tcW w:type="dxa" w:w="2160"/>
            <w:shd w:fill="F5F5F5"/>
          </w:tcPr>
          <w:p>
            <w:pPr>
              <w:jc w:val="center"/>
            </w:pPr>
            <w:r>
              <w:rPr>
                <w:sz w:val="20"/>
              </w:rPr>
              <w:t>DR</w:t>
            </w:r>
          </w:p>
        </w:tc>
        <w:tc>
          <w:tcPr>
            <w:tcW w:type="dxa" w:w="2160"/>
            <w:shd w:fill="F5F5F5"/>
          </w:tcPr>
          <w:p>
            <w:pPr>
              <w:jc w:val="center"/>
            </w:pPr>
            <w:r>
              <w:rPr>
                <w:sz w:val="20"/>
              </w:rPr>
              <w:t>Reproduction pour diffusion</w:t>
            </w:r>
          </w:p>
        </w:tc>
        <w:tc>
          <w:tcPr>
            <w:tcW w:type="dxa" w:w="2160"/>
            <w:shd w:fill="F5F5F5"/>
          </w:tcPr>
          <w:p>
            <w:pPr>
              <w:jc w:val="center"/>
            </w:pPr>
            <w:r>
              <w:rPr>
                <w:sz w:val="20"/>
              </w:rPr>
              <w:t>❌ Statutaire*</w:t>
            </w:r>
          </w:p>
        </w:tc>
      </w:tr>
      <w:tr>
        <w:tc>
          <w:tcPr>
            <w:tcW w:type="dxa" w:w="2160"/>
            <w:shd w:fill="F5F5F5"/>
          </w:tcPr>
          <w:p>
            <w:r>
              <w:rPr>
                <w:sz w:val="20"/>
              </w:rPr>
              <w:t>Reproduction Mécanique</w:t>
            </w:r>
          </w:p>
        </w:tc>
        <w:tc>
          <w:tcPr>
            <w:tcW w:type="dxa" w:w="2160"/>
            <w:shd w:fill="F5F5F5"/>
          </w:tcPr>
          <w:p>
            <w:pPr>
              <w:jc w:val="center"/>
            </w:pPr>
            <w:r>
              <w:rPr>
                <w:sz w:val="20"/>
              </w:rPr>
              <w:t>DRM/Phono</w:t>
            </w:r>
          </w:p>
        </w:tc>
        <w:tc>
          <w:tcPr>
            <w:tcW w:type="dxa" w:w="2160"/>
            <w:shd w:fill="F5F5F5"/>
          </w:tcPr>
          <w:p>
            <w:pPr>
              <w:jc w:val="center"/>
            </w:pPr>
            <w:r>
              <w:rPr>
                <w:sz w:val="20"/>
              </w:rPr>
              <w:t>CD, streaming, download</w:t>
            </w:r>
          </w:p>
        </w:tc>
        <w:tc>
          <w:tcPr>
            <w:tcW w:type="dxa" w:w="2160"/>
            <w:shd w:fill="F5F5F5"/>
          </w:tcPr>
          <w:p>
            <w:pPr>
              <w:jc w:val="center"/>
            </w:pPr>
            <w:r>
              <w:rPr>
                <w:sz w:val="20"/>
              </w:rPr>
              <w:t>✅ Contractuel</w:t>
            </w:r>
          </w:p>
        </w:tc>
      </w:tr>
    </w:tbl>
    <w:p/>
    <w:p>
      <w:pPr>
        <w:pStyle w:val="Heading2"/>
      </w:pPr>
      <w:r>
        <w:t>3.2 Droits d'Exécution Publique (DEP)</w:t>
      </w:r>
    </w:p>
    <w:p>
      <w:r>
        <w:t>Sources : concerts, radio, TV, lieux sonorisés, cinémas, webradios.</w:t>
      </w:r>
    </w:p>
    <w:p>
      <w:pPr>
        <w:pStyle w:val="Heading3"/>
      </w:pPr>
      <w:r>
        <w:t>3.2.1 Répartition statutaire DEP (œuvre éditée) - Règle 4/12</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20"/>
              </w:rPr>
              <w:t>Bénéficiaire</w:t>
            </w:r>
          </w:p>
        </w:tc>
        <w:tc>
          <w:tcPr>
            <w:tcW w:type="dxa" w:w="2880"/>
            <w:shd w:fill="1F4E79"/>
          </w:tcPr>
          <w:p>
            <w:pPr>
              <w:jc w:val="center"/>
            </w:pPr>
            <w:r>
              <w:rPr>
                <w:b/>
                <w:color w:val="FFFFFF"/>
                <w:sz w:val="20"/>
              </w:rPr>
              <w:t>Fraction</w:t>
            </w:r>
          </w:p>
        </w:tc>
        <w:tc>
          <w:tcPr>
            <w:tcW w:type="dxa" w:w="2880"/>
            <w:shd w:fill="1F4E79"/>
          </w:tcPr>
          <w:p>
            <w:pPr>
              <w:jc w:val="center"/>
            </w:pPr>
            <w:r>
              <w:rPr>
                <w:b/>
                <w:color w:val="FFFFFF"/>
                <w:sz w:val="20"/>
              </w:rPr>
              <w:t>Pourcentage</w:t>
            </w:r>
          </w:p>
        </w:tc>
      </w:tr>
      <w:tr>
        <w:tc>
          <w:tcPr>
            <w:tcW w:type="dxa" w:w="2880"/>
            <w:shd w:fill="F5F5F5"/>
          </w:tcPr>
          <w:p>
            <w:r>
              <w:rPr>
                <w:sz w:val="20"/>
              </w:rPr>
              <w:t>Auteur(s)</w:t>
            </w:r>
          </w:p>
        </w:tc>
        <w:tc>
          <w:tcPr>
            <w:tcW w:type="dxa" w:w="2880"/>
            <w:shd w:fill="F5F5F5"/>
          </w:tcPr>
          <w:p>
            <w:pPr>
              <w:jc w:val="center"/>
            </w:pPr>
            <w:r>
              <w:rPr>
                <w:sz w:val="20"/>
              </w:rPr>
              <w:t>4/12</w:t>
            </w:r>
          </w:p>
        </w:tc>
        <w:tc>
          <w:tcPr>
            <w:tcW w:type="dxa" w:w="2880"/>
            <w:shd w:fill="F5F5F5"/>
          </w:tcPr>
          <w:p>
            <w:pPr>
              <w:jc w:val="center"/>
            </w:pPr>
            <w:r>
              <w:rPr>
                <w:sz w:val="20"/>
              </w:rPr>
              <w:t>33,33%</w:t>
            </w:r>
          </w:p>
        </w:tc>
      </w:tr>
      <w:tr>
        <w:tc>
          <w:tcPr>
            <w:tcW w:type="dxa" w:w="2880"/>
            <w:shd w:fill="F5F5F5"/>
          </w:tcPr>
          <w:p>
            <w:r>
              <w:rPr>
                <w:sz w:val="20"/>
              </w:rPr>
              <w:t>Compositeur(s)</w:t>
            </w:r>
          </w:p>
        </w:tc>
        <w:tc>
          <w:tcPr>
            <w:tcW w:type="dxa" w:w="2880"/>
            <w:shd w:fill="F5F5F5"/>
          </w:tcPr>
          <w:p>
            <w:pPr>
              <w:jc w:val="center"/>
            </w:pPr>
            <w:r>
              <w:rPr>
                <w:sz w:val="20"/>
              </w:rPr>
              <w:t>4/12</w:t>
            </w:r>
          </w:p>
        </w:tc>
        <w:tc>
          <w:tcPr>
            <w:tcW w:type="dxa" w:w="2880"/>
            <w:shd w:fill="F5F5F5"/>
          </w:tcPr>
          <w:p>
            <w:pPr>
              <w:jc w:val="center"/>
            </w:pPr>
            <w:r>
              <w:rPr>
                <w:sz w:val="20"/>
              </w:rPr>
              <w:t>33,33%</w:t>
            </w:r>
          </w:p>
        </w:tc>
      </w:tr>
      <w:tr>
        <w:tc>
          <w:tcPr>
            <w:tcW w:type="dxa" w:w="2880"/>
            <w:shd w:fill="F5F5F5"/>
          </w:tcPr>
          <w:p>
            <w:r>
              <w:rPr>
                <w:sz w:val="20"/>
              </w:rPr>
              <w:t>Éditeur(s)</w:t>
            </w:r>
          </w:p>
        </w:tc>
        <w:tc>
          <w:tcPr>
            <w:tcW w:type="dxa" w:w="2880"/>
            <w:shd w:fill="F5F5F5"/>
          </w:tcPr>
          <w:p>
            <w:pPr>
              <w:jc w:val="center"/>
            </w:pPr>
            <w:r>
              <w:rPr>
                <w:sz w:val="20"/>
              </w:rPr>
              <w:t>4/12</w:t>
            </w:r>
          </w:p>
        </w:tc>
        <w:tc>
          <w:tcPr>
            <w:tcW w:type="dxa" w:w="2880"/>
            <w:shd w:fill="F5F5F5"/>
          </w:tcPr>
          <w:p>
            <w:pPr>
              <w:jc w:val="center"/>
            </w:pPr>
            <w:r>
              <w:rPr>
                <w:sz w:val="20"/>
              </w:rPr>
              <w:t>33,33%</w:t>
            </w:r>
          </w:p>
        </w:tc>
      </w:tr>
    </w:tbl>
    <w:p/>
    <w:p>
      <w:r>
        <w:rPr>
          <w:b/>
          <w:color w:val="C00000"/>
        </w:rPr>
        <w:t xml:space="preserve">⚠️ IMPORTANT : </w:t>
      </w:r>
      <w:r>
        <w:t>Cette répartition est STATUTAIRE. Aucun contrat ne peut y déroger.</w:t>
      </w:r>
    </w:p>
    <w:p>
      <w:pPr>
        <w:pStyle w:val="Heading3"/>
      </w:pPr>
      <w:r>
        <w:t>3.2.2 Répartition DEP (œuvre inédite)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20"/>
              </w:rPr>
              <w:t>Bénéficiaire</w:t>
            </w:r>
          </w:p>
        </w:tc>
        <w:tc>
          <w:tcPr>
            <w:tcW w:type="dxa" w:w="2880"/>
            <w:shd w:fill="1F4E79"/>
          </w:tcPr>
          <w:p>
            <w:pPr>
              <w:jc w:val="center"/>
            </w:pPr>
            <w:r>
              <w:rPr>
                <w:b/>
                <w:color w:val="FFFFFF"/>
                <w:sz w:val="20"/>
              </w:rPr>
              <w:t>Fraction</w:t>
            </w:r>
          </w:p>
        </w:tc>
        <w:tc>
          <w:tcPr>
            <w:tcW w:type="dxa" w:w="2880"/>
            <w:shd w:fill="1F4E79"/>
          </w:tcPr>
          <w:p>
            <w:pPr>
              <w:jc w:val="center"/>
            </w:pPr>
            <w:r>
              <w:rPr>
                <w:b/>
                <w:color w:val="FFFFFF"/>
                <w:sz w:val="20"/>
              </w:rPr>
              <w:t>Pourcentage</w:t>
            </w:r>
          </w:p>
        </w:tc>
      </w:tr>
      <w:tr>
        <w:tc>
          <w:tcPr>
            <w:tcW w:type="dxa" w:w="2880"/>
            <w:shd w:fill="F5F5F5"/>
          </w:tcPr>
          <w:p>
            <w:r>
              <w:rPr>
                <w:sz w:val="20"/>
              </w:rPr>
              <w:t>Auteur(s)</w:t>
            </w:r>
          </w:p>
        </w:tc>
        <w:tc>
          <w:tcPr>
            <w:tcW w:type="dxa" w:w="2880"/>
            <w:shd w:fill="F5F5F5"/>
          </w:tcPr>
          <w:p>
            <w:pPr>
              <w:jc w:val="center"/>
            </w:pPr>
            <w:r>
              <w:rPr>
                <w:sz w:val="20"/>
              </w:rPr>
              <w:t>6/12</w:t>
            </w:r>
          </w:p>
        </w:tc>
        <w:tc>
          <w:tcPr>
            <w:tcW w:type="dxa" w:w="2880"/>
            <w:shd w:fill="F5F5F5"/>
          </w:tcPr>
          <w:p>
            <w:pPr>
              <w:jc w:val="center"/>
            </w:pPr>
            <w:r>
              <w:rPr>
                <w:sz w:val="20"/>
              </w:rPr>
              <w:t>50%</w:t>
            </w:r>
          </w:p>
        </w:tc>
      </w:tr>
      <w:tr>
        <w:tc>
          <w:tcPr>
            <w:tcW w:type="dxa" w:w="2880"/>
            <w:shd w:fill="F5F5F5"/>
          </w:tcPr>
          <w:p>
            <w:r>
              <w:rPr>
                <w:sz w:val="20"/>
              </w:rPr>
              <w:t>Compositeur(s)</w:t>
            </w:r>
          </w:p>
        </w:tc>
        <w:tc>
          <w:tcPr>
            <w:tcW w:type="dxa" w:w="2880"/>
            <w:shd w:fill="F5F5F5"/>
          </w:tcPr>
          <w:p>
            <w:pPr>
              <w:jc w:val="center"/>
            </w:pPr>
            <w:r>
              <w:rPr>
                <w:sz w:val="20"/>
              </w:rPr>
              <w:t>6/12</w:t>
            </w:r>
          </w:p>
        </w:tc>
        <w:tc>
          <w:tcPr>
            <w:tcW w:type="dxa" w:w="2880"/>
            <w:shd w:fill="F5F5F5"/>
          </w:tcPr>
          <w:p>
            <w:pPr>
              <w:jc w:val="center"/>
            </w:pPr>
            <w:r>
              <w:rPr>
                <w:sz w:val="20"/>
              </w:rPr>
              <w:t>50%</w:t>
            </w:r>
          </w:p>
        </w:tc>
      </w:tr>
    </w:tbl>
    <w:p/>
    <w:p>
      <w:pPr>
        <w:pStyle w:val="Heading2"/>
      </w:pPr>
      <w:r>
        <w:t>3.3 Droits Radio-Mécaniques (DR)</w:t>
      </w:r>
    </w:p>
    <w:p>
      <w:r>
        <w:t>Droits de reproduction liés à la diffusion (radio, TV, sonorisation).</w:t>
      </w:r>
    </w:p>
    <w:p>
      <w:pPr>
        <w:pStyle w:val="Heading3"/>
      </w:pPr>
      <w:r>
        <w:t>3.3.1 Répartition statutaire DR</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20"/>
              </w:rPr>
              <w:t>Bénéficiaire (œuvre éditée)</w:t>
            </w:r>
          </w:p>
        </w:tc>
        <w:tc>
          <w:tcPr>
            <w:tcW w:type="dxa" w:w="4320"/>
            <w:shd w:fill="1F4E79"/>
          </w:tcPr>
          <w:p>
            <w:pPr>
              <w:jc w:val="center"/>
            </w:pPr>
            <w:r>
              <w:rPr>
                <w:b/>
                <w:color w:val="FFFFFF"/>
                <w:sz w:val="20"/>
              </w:rPr>
              <w:t>Pourcentage</w:t>
            </w:r>
          </w:p>
        </w:tc>
      </w:tr>
      <w:tr>
        <w:tc>
          <w:tcPr>
            <w:tcW w:type="dxa" w:w="4320"/>
            <w:shd w:fill="F5F5F5"/>
          </w:tcPr>
          <w:p>
            <w:r>
              <w:rPr>
                <w:sz w:val="20"/>
              </w:rPr>
              <w:t>Auteur(s)</w:t>
            </w:r>
          </w:p>
        </w:tc>
        <w:tc>
          <w:tcPr>
            <w:tcW w:type="dxa" w:w="4320"/>
            <w:shd w:fill="F5F5F5"/>
          </w:tcPr>
          <w:p>
            <w:pPr>
              <w:jc w:val="center"/>
            </w:pPr>
            <w:r>
              <w:rPr>
                <w:sz w:val="20"/>
              </w:rPr>
              <w:t>25%</w:t>
            </w:r>
          </w:p>
        </w:tc>
      </w:tr>
      <w:tr>
        <w:tc>
          <w:tcPr>
            <w:tcW w:type="dxa" w:w="4320"/>
            <w:shd w:fill="F5F5F5"/>
          </w:tcPr>
          <w:p>
            <w:r>
              <w:rPr>
                <w:sz w:val="20"/>
              </w:rPr>
              <w:t>Compositeur(s)</w:t>
            </w:r>
          </w:p>
        </w:tc>
        <w:tc>
          <w:tcPr>
            <w:tcW w:type="dxa" w:w="4320"/>
            <w:shd w:fill="F5F5F5"/>
          </w:tcPr>
          <w:p>
            <w:pPr>
              <w:jc w:val="center"/>
            </w:pPr>
            <w:r>
              <w:rPr>
                <w:sz w:val="20"/>
              </w:rPr>
              <w:t>25%</w:t>
            </w:r>
          </w:p>
        </w:tc>
      </w:tr>
      <w:tr>
        <w:tc>
          <w:tcPr>
            <w:tcW w:type="dxa" w:w="4320"/>
            <w:shd w:fill="F5F5F5"/>
          </w:tcPr>
          <w:p>
            <w:r>
              <w:rPr>
                <w:sz w:val="20"/>
              </w:rPr>
              <w:t>Éditeur(s)</w:t>
            </w:r>
          </w:p>
        </w:tc>
        <w:tc>
          <w:tcPr>
            <w:tcW w:type="dxa" w:w="4320"/>
            <w:shd w:fill="F5F5F5"/>
          </w:tcPr>
          <w:p>
            <w:pPr>
              <w:jc w:val="center"/>
            </w:pPr>
            <w:r>
              <w:rPr>
                <w:sz w:val="20"/>
              </w:rPr>
              <w:t>50%</w:t>
            </w:r>
          </w:p>
        </w:tc>
      </w:tr>
    </w:tbl>
    <w:p/>
    <w:p>
      <w:pPr>
        <w:pStyle w:val="Heading3"/>
      </w:pPr>
      <w:r>
        <w:t>3.3.2 Option 2019 : Alignement DR sur DRM</w:t>
      </w:r>
    </w:p>
    <w:p>
      <w:r>
        <w:t>Depuis le 1er janvier 2019, option possible pour aligner DR sur DRM (case à cocher rubrique D du BDO). Ne déroge pas au partage entre catégories.</w:t>
      </w:r>
    </w:p>
    <w:p>
      <w:pPr>
        <w:pStyle w:val="Heading2"/>
      </w:pPr>
      <w:r>
        <w:t>3.4 Droits de Reproduction Mécanique (DRM / Phono)</w:t>
      </w:r>
    </w:p>
    <w:p>
      <w:r>
        <w:t>Droits générés par duplication/copie (CD, streaming, téléchargement). Répartition CONTRACTUELLE et négociable.</w:t>
      </w:r>
    </w:p>
    <w:p>
      <w:pPr>
        <w:pStyle w:val="Heading3"/>
      </w:pPr>
      <w:r>
        <w:t>3.4.1 Répartition usuelle DRM</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20"/>
              </w:rPr>
              <w:t>Bénéficiaire</w:t>
            </w:r>
          </w:p>
        </w:tc>
        <w:tc>
          <w:tcPr>
            <w:tcW w:type="dxa" w:w="2880"/>
            <w:shd w:fill="1F4E79"/>
          </w:tcPr>
          <w:p>
            <w:pPr>
              <w:jc w:val="center"/>
            </w:pPr>
            <w:r>
              <w:rPr>
                <w:b/>
                <w:color w:val="FFFFFF"/>
                <w:sz w:val="20"/>
              </w:rPr>
              <w:t>Minimum usuel</w:t>
            </w:r>
          </w:p>
        </w:tc>
        <w:tc>
          <w:tcPr>
            <w:tcW w:type="dxa" w:w="2880"/>
            <w:shd w:fill="1F4E79"/>
          </w:tcPr>
          <w:p>
            <w:pPr>
              <w:jc w:val="center"/>
            </w:pPr>
            <w:r>
              <w:rPr>
                <w:b/>
                <w:color w:val="FFFFFF"/>
                <w:sz w:val="20"/>
              </w:rPr>
              <w:t>Maximum usuel</w:t>
            </w:r>
          </w:p>
        </w:tc>
      </w:tr>
      <w:tr>
        <w:tc>
          <w:tcPr>
            <w:tcW w:type="dxa" w:w="2880"/>
            <w:shd w:fill="F5F5F5"/>
          </w:tcPr>
          <w:p>
            <w:r>
              <w:rPr>
                <w:sz w:val="20"/>
              </w:rPr>
              <w:t>Auteur(s)</w:t>
            </w:r>
          </w:p>
        </w:tc>
        <w:tc>
          <w:tcPr>
            <w:tcW w:type="dxa" w:w="2880"/>
            <w:shd w:fill="F5F5F5"/>
          </w:tcPr>
          <w:p>
            <w:pPr>
              <w:jc w:val="center"/>
            </w:pPr>
            <w:r>
              <w:rPr>
                <w:sz w:val="20"/>
              </w:rPr>
              <w:t>25%</w:t>
            </w:r>
          </w:p>
        </w:tc>
        <w:tc>
          <w:tcPr>
            <w:tcW w:type="dxa" w:w="2880"/>
            <w:shd w:fill="F5F5F5"/>
          </w:tcPr>
          <w:p>
            <w:pPr>
              <w:jc w:val="center"/>
            </w:pPr>
            <w:r>
              <w:rPr>
                <w:sz w:val="20"/>
              </w:rPr>
              <w:t>37,5%</w:t>
            </w:r>
          </w:p>
        </w:tc>
      </w:tr>
      <w:tr>
        <w:tc>
          <w:tcPr>
            <w:tcW w:type="dxa" w:w="2880"/>
            <w:shd w:fill="F5F5F5"/>
          </w:tcPr>
          <w:p>
            <w:r>
              <w:rPr>
                <w:sz w:val="20"/>
              </w:rPr>
              <w:t>Compositeur(s)</w:t>
            </w:r>
          </w:p>
        </w:tc>
        <w:tc>
          <w:tcPr>
            <w:tcW w:type="dxa" w:w="2880"/>
            <w:shd w:fill="F5F5F5"/>
          </w:tcPr>
          <w:p>
            <w:pPr>
              <w:jc w:val="center"/>
            </w:pPr>
            <w:r>
              <w:rPr>
                <w:sz w:val="20"/>
              </w:rPr>
              <w:t>25%</w:t>
            </w:r>
          </w:p>
        </w:tc>
        <w:tc>
          <w:tcPr>
            <w:tcW w:type="dxa" w:w="2880"/>
            <w:shd w:fill="F5F5F5"/>
          </w:tcPr>
          <w:p>
            <w:pPr>
              <w:jc w:val="center"/>
            </w:pPr>
            <w:r>
              <w:rPr>
                <w:sz w:val="20"/>
              </w:rPr>
              <w:t>37,5%</w:t>
            </w:r>
          </w:p>
        </w:tc>
      </w:tr>
      <w:tr>
        <w:tc>
          <w:tcPr>
            <w:tcW w:type="dxa" w:w="2880"/>
            <w:shd w:fill="F5F5F5"/>
          </w:tcPr>
          <w:p>
            <w:r>
              <w:rPr>
                <w:sz w:val="20"/>
              </w:rPr>
              <w:t>Éditeur(s)</w:t>
            </w:r>
          </w:p>
        </w:tc>
        <w:tc>
          <w:tcPr>
            <w:tcW w:type="dxa" w:w="2880"/>
            <w:shd w:fill="F5F5F5"/>
          </w:tcPr>
          <w:p>
            <w:pPr>
              <w:jc w:val="center"/>
            </w:pPr>
            <w:r>
              <w:rPr>
                <w:sz w:val="20"/>
              </w:rPr>
              <w:t>30%</w:t>
            </w:r>
          </w:p>
        </w:tc>
        <w:tc>
          <w:tcPr>
            <w:tcW w:type="dxa" w:w="2880"/>
            <w:shd w:fill="F5F5F5"/>
          </w:tcPr>
          <w:p>
            <w:pPr>
              <w:jc w:val="center"/>
            </w:pPr>
            <w:r>
              <w:rPr>
                <w:sz w:val="20"/>
              </w:rPr>
              <w:t>50%</w:t>
            </w:r>
          </w:p>
        </w:tc>
      </w:tr>
      <w:tr>
        <w:tc>
          <w:tcPr>
            <w:tcW w:type="dxa" w:w="2880"/>
            <w:shd w:fill="F5F5F5"/>
          </w:tcPr>
          <w:p>
            <w:r>
              <w:rPr>
                <w:sz w:val="20"/>
              </w:rPr>
              <w:t>Arrangeur (si applicable)</w:t>
            </w:r>
          </w:p>
        </w:tc>
        <w:tc>
          <w:tcPr>
            <w:tcW w:type="dxa" w:w="2880"/>
            <w:shd w:fill="F5F5F5"/>
          </w:tcPr>
          <w:p>
            <w:pPr>
              <w:jc w:val="center"/>
            </w:pPr>
            <w:r>
              <w:rPr>
                <w:sz w:val="20"/>
              </w:rPr>
              <w:t>8%</w:t>
            </w:r>
          </w:p>
        </w:tc>
        <w:tc>
          <w:tcPr>
            <w:tcW w:type="dxa" w:w="2880"/>
            <w:shd w:fill="F5F5F5"/>
          </w:tcPr>
          <w:p>
            <w:pPr>
              <w:jc w:val="center"/>
            </w:pPr>
            <w:r>
              <w:rPr>
                <w:sz w:val="20"/>
              </w:rPr>
              <w:t>12,5%</w:t>
            </w:r>
          </w:p>
        </w:tc>
      </w:tr>
    </w:tbl>
    <w:p/>
    <w:p>
      <w:r>
        <w:br w:type="page"/>
      </w:r>
    </w:p>
    <w:p>
      <w:pPr>
        <w:pStyle w:val="Heading1"/>
      </w:pPr>
      <w:r>
        <w:t>4. Le système de lettrage</w:t>
      </w:r>
    </w:p>
    <w:p>
      <w:pPr>
        <w:pStyle w:val="Heading2"/>
      </w:pPr>
      <w:r>
        <w:t>4.1 Principe</w:t>
      </w:r>
    </w:p>
    <w:p>
      <w:r>
        <w:t>Le lettrage (ou « chaîne de droit ») lie les ayants droit entre eux. Un éditeur doit avoir le MÊME lettrage que le créateur qu'il édite.</w:t>
      </w:r>
    </w:p>
    <w:p>
      <w:pPr>
        <w:pStyle w:val="ListBullet"/>
      </w:pPr>
      <w:r>
        <w:rPr>
          <w:b/>
        </w:rPr>
        <w:t xml:space="preserve">Lettrage A : </w:t>
      </w:r>
      <w:r>
        <w:t>Premier groupe (ex: Auteur A + Éditeur A)</w:t>
      </w:r>
    </w:p>
    <w:p>
      <w:pPr>
        <w:pStyle w:val="ListBullet"/>
      </w:pPr>
      <w:r>
        <w:rPr>
          <w:b/>
        </w:rPr>
        <w:t xml:space="preserve">Lettrage B : </w:t>
      </w:r>
      <w:r>
        <w:t>Deuxième groupe (ex: Compositeur B + Éditeur B)</w:t>
      </w:r>
    </w:p>
    <w:p>
      <w:pPr>
        <w:pStyle w:val="Heading2"/>
      </w:pPr>
      <w:r>
        <w:t>4.2 Part inédite</w:t>
      </w:r>
    </w:p>
    <w:p>
      <w:r>
        <w:rPr>
          <w:b/>
        </w:rPr>
        <w:t xml:space="preserve">Définition : </w:t>
      </w:r>
      <w:r>
        <w:t>Créateur SEUL dans son lettrage (aucun éditeur).</w:t>
      </w:r>
    </w:p>
    <w:p>
      <w:r>
        <w:t>Implications :</w:t>
      </w:r>
    </w:p>
    <w:p>
      <w:pPr>
        <w:pStyle w:val="ListBullet"/>
      </w:pPr>
      <w:r>
        <w:t>Le créateur conserve 100% de sa part</w:t>
      </w:r>
    </w:p>
    <w:p>
      <w:pPr>
        <w:pStyle w:val="ListBullet"/>
      </w:pPr>
      <w:r>
        <w:t>DEP passe de 4/12 à 6/12</w:t>
      </w:r>
    </w:p>
    <w:p>
      <w:pPr>
        <w:pStyle w:val="ListBullet"/>
      </w:pPr>
      <w:r>
        <w:t>Indépendant du statut SACEM/NON-SACEM</w:t>
      </w:r>
    </w:p>
    <w:p>
      <w:pPr>
        <w:pStyle w:val="Heading3"/>
      </w:pPr>
      <w:r>
        <w:t>4.3 Exemples de configurations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20"/>
              </w:rPr>
              <w:t>Configuration</w:t>
            </w:r>
          </w:p>
        </w:tc>
        <w:tc>
          <w:tcPr>
            <w:tcW w:type="dxa" w:w="2160"/>
            <w:shd w:fill="1F4E79"/>
          </w:tcPr>
          <w:p>
            <w:pPr>
              <w:jc w:val="center"/>
            </w:pPr>
            <w:r>
              <w:rPr>
                <w:b/>
                <w:color w:val="FFFFFF"/>
                <w:sz w:val="20"/>
              </w:rPr>
              <w:t>Lettrage A</w:t>
            </w:r>
          </w:p>
        </w:tc>
        <w:tc>
          <w:tcPr>
            <w:tcW w:type="dxa" w:w="2160"/>
            <w:shd w:fill="1F4E79"/>
          </w:tcPr>
          <w:p>
            <w:pPr>
              <w:jc w:val="center"/>
            </w:pPr>
            <w:r>
              <w:rPr>
                <w:b/>
                <w:color w:val="FFFFFF"/>
                <w:sz w:val="20"/>
              </w:rPr>
              <w:t>Lettrage B</w:t>
            </w:r>
          </w:p>
        </w:tc>
        <w:tc>
          <w:tcPr>
            <w:tcW w:type="dxa" w:w="2160"/>
            <w:shd w:fill="1F4E79"/>
          </w:tcPr>
          <w:p>
            <w:pPr>
              <w:jc w:val="center"/>
            </w:pPr>
            <w:r>
              <w:rPr>
                <w:b/>
                <w:color w:val="FFFFFF"/>
                <w:sz w:val="20"/>
              </w:rPr>
              <w:t>Part inédite ?</w:t>
            </w:r>
          </w:p>
        </w:tc>
      </w:tr>
      <w:tr>
        <w:tc>
          <w:tcPr>
            <w:tcW w:type="dxa" w:w="2160"/>
            <w:shd w:fill="F5F5F5"/>
          </w:tcPr>
          <w:p>
            <w:r>
              <w:rPr>
                <w:sz w:val="20"/>
              </w:rPr>
              <w:t>AC + E</w:t>
            </w:r>
          </w:p>
        </w:tc>
        <w:tc>
          <w:tcPr>
            <w:tcW w:type="dxa" w:w="2160"/>
            <w:shd w:fill="F5F5F5"/>
          </w:tcPr>
          <w:p>
            <w:pPr>
              <w:jc w:val="center"/>
            </w:pPr>
            <w:r>
              <w:rPr>
                <w:sz w:val="20"/>
              </w:rPr>
              <w:t>AC A, Éditeur A</w:t>
            </w:r>
          </w:p>
        </w:tc>
        <w:tc>
          <w:tcPr>
            <w:tcW w:type="dxa" w:w="2160"/>
            <w:shd w:fill="F5F5F5"/>
          </w:tcPr>
          <w:p>
            <w:pPr>
              <w:jc w:val="center"/>
            </w:pPr>
            <w:r>
              <w:rPr>
                <w:sz w:val="20"/>
              </w:rPr>
              <w:t>-</w:t>
            </w:r>
          </w:p>
        </w:tc>
        <w:tc>
          <w:tcPr>
            <w:tcW w:type="dxa" w:w="2160"/>
            <w:shd w:fill="F5F5F5"/>
          </w:tcPr>
          <w:p>
            <w:pPr>
              <w:jc w:val="center"/>
            </w:pPr>
            <w:r>
              <w:rPr>
                <w:sz w:val="20"/>
              </w:rPr>
              <w:t>Non</w:t>
            </w:r>
          </w:p>
        </w:tc>
      </w:tr>
      <w:tr>
        <w:tc>
          <w:tcPr>
            <w:tcW w:type="dxa" w:w="2160"/>
            <w:shd w:fill="F5F5F5"/>
          </w:tcPr>
          <w:p>
            <w:r>
              <w:rPr>
                <w:sz w:val="20"/>
              </w:rPr>
              <w:t>AC seul</w:t>
            </w:r>
          </w:p>
        </w:tc>
        <w:tc>
          <w:tcPr>
            <w:tcW w:type="dxa" w:w="2160"/>
            <w:shd w:fill="F5F5F5"/>
          </w:tcPr>
          <w:p>
            <w:pPr>
              <w:jc w:val="center"/>
            </w:pPr>
            <w:r>
              <w:rPr>
                <w:sz w:val="20"/>
              </w:rPr>
              <w:t>AC A</w:t>
            </w:r>
          </w:p>
        </w:tc>
        <w:tc>
          <w:tcPr>
            <w:tcW w:type="dxa" w:w="2160"/>
            <w:shd w:fill="F5F5F5"/>
          </w:tcPr>
          <w:p>
            <w:pPr>
              <w:jc w:val="center"/>
            </w:pPr>
            <w:r>
              <w:rPr>
                <w:sz w:val="20"/>
              </w:rPr>
              <w:t>-</w:t>
            </w:r>
          </w:p>
        </w:tc>
        <w:tc>
          <w:tcPr>
            <w:tcW w:type="dxa" w:w="2160"/>
            <w:shd w:fill="F5F5F5"/>
          </w:tcPr>
          <w:p>
            <w:pPr>
              <w:jc w:val="center"/>
            </w:pPr>
            <w:r>
              <w:rPr>
                <w:sz w:val="20"/>
              </w:rPr>
              <w:t>Oui (A)</w:t>
            </w:r>
          </w:p>
        </w:tc>
      </w:tr>
      <w:tr>
        <w:tc>
          <w:tcPr>
            <w:tcW w:type="dxa" w:w="2160"/>
            <w:shd w:fill="F5F5F5"/>
          </w:tcPr>
          <w:p>
            <w:r>
              <w:rPr>
                <w:sz w:val="20"/>
              </w:rPr>
              <w:t>2 AC + 1 E</w:t>
            </w:r>
          </w:p>
        </w:tc>
        <w:tc>
          <w:tcPr>
            <w:tcW w:type="dxa" w:w="2160"/>
            <w:shd w:fill="F5F5F5"/>
          </w:tcPr>
          <w:p>
            <w:pPr>
              <w:jc w:val="center"/>
            </w:pPr>
            <w:r>
              <w:rPr>
                <w:sz w:val="20"/>
              </w:rPr>
              <w:t>AC A, Éditeur A</w:t>
            </w:r>
          </w:p>
        </w:tc>
        <w:tc>
          <w:tcPr>
            <w:tcW w:type="dxa" w:w="2160"/>
            <w:shd w:fill="F5F5F5"/>
          </w:tcPr>
          <w:p>
            <w:pPr>
              <w:jc w:val="center"/>
            </w:pPr>
            <w:r>
              <w:rPr>
                <w:sz w:val="20"/>
              </w:rPr>
              <w:t>AC B</w:t>
            </w:r>
          </w:p>
        </w:tc>
        <w:tc>
          <w:tcPr>
            <w:tcW w:type="dxa" w:w="2160"/>
            <w:shd w:fill="F5F5F5"/>
          </w:tcPr>
          <w:p>
            <w:pPr>
              <w:jc w:val="center"/>
            </w:pPr>
            <w:r>
              <w:rPr>
                <w:sz w:val="20"/>
              </w:rPr>
              <w:t>Oui (B)</w:t>
            </w:r>
          </w:p>
        </w:tc>
      </w:tr>
      <w:tr>
        <w:tc>
          <w:tcPr>
            <w:tcW w:type="dxa" w:w="2160"/>
            <w:shd w:fill="F5F5F5"/>
          </w:tcPr>
          <w:p>
            <w:r>
              <w:rPr>
                <w:sz w:val="20"/>
              </w:rPr>
              <w:t>2 AC + 2 E</w:t>
            </w:r>
          </w:p>
        </w:tc>
        <w:tc>
          <w:tcPr>
            <w:tcW w:type="dxa" w:w="2160"/>
            <w:shd w:fill="F5F5F5"/>
          </w:tcPr>
          <w:p>
            <w:pPr>
              <w:jc w:val="center"/>
            </w:pPr>
            <w:r>
              <w:rPr>
                <w:sz w:val="20"/>
              </w:rPr>
              <w:t>AC A, Éditeur A</w:t>
            </w:r>
          </w:p>
        </w:tc>
        <w:tc>
          <w:tcPr>
            <w:tcW w:type="dxa" w:w="2160"/>
            <w:shd w:fill="F5F5F5"/>
          </w:tcPr>
          <w:p>
            <w:pPr>
              <w:jc w:val="center"/>
            </w:pPr>
            <w:r>
              <w:rPr>
                <w:sz w:val="20"/>
              </w:rPr>
              <w:t>AC B, Éditeur B</w:t>
            </w:r>
          </w:p>
        </w:tc>
        <w:tc>
          <w:tcPr>
            <w:tcW w:type="dxa" w:w="2160"/>
            <w:shd w:fill="F5F5F5"/>
          </w:tcPr>
          <w:p>
            <w:pPr>
              <w:jc w:val="center"/>
            </w:pPr>
            <w:r>
              <w:rPr>
                <w:sz w:val="20"/>
              </w:rPr>
              <w:t>Non</w:t>
            </w:r>
          </w:p>
        </w:tc>
      </w:tr>
    </w:tbl>
    <w:p/>
    <w:p>
      <w:r>
        <w:br w:type="page"/>
      </w:r>
    </w:p>
    <w:p>
      <w:pPr>
        <w:pStyle w:val="Heading1"/>
      </w:pPr>
      <w:r>
        <w:t>5. Arrangements et adaptations</w:t>
      </w:r>
    </w:p>
    <w:p>
      <w:pPr>
        <w:pStyle w:val="Heading2"/>
      </w:pPr>
      <w:r>
        <w:t>5.1 Définitions réglementaires</w:t>
      </w:r>
    </w:p>
    <w:p>
      <w:r>
        <w:rPr>
          <w:b/>
        </w:rPr>
        <w:t xml:space="preserve">Arrangement (Art. 68 Règlement) : </w:t>
      </w:r>
      <w:r>
        <w:t>« transformation d'une œuvre musicale par l'adjonction d'un apport musical de création intellectuelle ».</w:t>
      </w:r>
    </w:p>
    <w:p>
      <w:r>
        <w:rPr>
          <w:b/>
        </w:rPr>
        <w:t xml:space="preserve">Adaptation : </w:t>
      </w:r>
      <w:r>
        <w:t>modification du texte, y compris traduction.</w:t>
      </w:r>
    </w:p>
    <w:p>
      <w:pPr>
        <w:pStyle w:val="Heading2"/>
      </w:pPr>
      <w:r>
        <w:t>5.2 Parts arrangeur/adaptateur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20"/>
              </w:rPr>
              <w:t>Type</w:t>
            </w:r>
          </w:p>
        </w:tc>
        <w:tc>
          <w:tcPr>
            <w:tcW w:type="dxa" w:w="2160"/>
            <w:shd w:fill="1F4E79"/>
          </w:tcPr>
          <w:p>
            <w:pPr>
              <w:jc w:val="center"/>
            </w:pPr>
            <w:r>
              <w:rPr>
                <w:b/>
                <w:color w:val="FFFFFF"/>
                <w:sz w:val="20"/>
              </w:rPr>
              <w:t>Part DEP</w:t>
            </w:r>
          </w:p>
        </w:tc>
        <w:tc>
          <w:tcPr>
            <w:tcW w:type="dxa" w:w="2160"/>
            <w:shd w:fill="1F4E79"/>
          </w:tcPr>
          <w:p>
            <w:pPr>
              <w:jc w:val="center"/>
            </w:pPr>
            <w:r>
              <w:rPr>
                <w:b/>
                <w:color w:val="FFFFFF"/>
                <w:sz w:val="20"/>
              </w:rPr>
              <w:t>Part DRM</w:t>
            </w:r>
          </w:p>
        </w:tc>
        <w:tc>
          <w:tcPr>
            <w:tcW w:type="dxa" w:w="2160"/>
            <w:shd w:fill="1F4E79"/>
          </w:tcPr>
          <w:p>
            <w:pPr>
              <w:jc w:val="center"/>
            </w:pPr>
            <w:r>
              <w:rPr>
                <w:b/>
                <w:color w:val="FFFFFF"/>
                <w:sz w:val="20"/>
              </w:rPr>
              <w:t>Prélevé sur</w:t>
            </w:r>
          </w:p>
        </w:tc>
      </w:tr>
      <w:tr>
        <w:tc>
          <w:tcPr>
            <w:tcW w:type="dxa" w:w="2160"/>
            <w:shd w:fill="F5F5F5"/>
          </w:tcPr>
          <w:p>
            <w:r>
              <w:rPr>
                <w:sz w:val="20"/>
              </w:rPr>
              <w:t>Arrangeur standard</w:t>
            </w:r>
          </w:p>
        </w:tc>
        <w:tc>
          <w:tcPr>
            <w:tcW w:type="dxa" w:w="2160"/>
            <w:shd w:fill="F5F5F5"/>
          </w:tcPr>
          <w:p>
            <w:pPr>
              <w:jc w:val="center"/>
            </w:pPr>
            <w:r>
              <w:rPr>
                <w:sz w:val="20"/>
              </w:rPr>
              <w:t>1/12</w:t>
            </w:r>
          </w:p>
        </w:tc>
        <w:tc>
          <w:tcPr>
            <w:tcW w:type="dxa" w:w="2160"/>
            <w:shd w:fill="F5F5F5"/>
          </w:tcPr>
          <w:p>
            <w:pPr>
              <w:jc w:val="center"/>
            </w:pPr>
            <w:r>
              <w:rPr>
                <w:sz w:val="20"/>
              </w:rPr>
              <w:t>8-12,5%</w:t>
            </w:r>
          </w:p>
        </w:tc>
        <w:tc>
          <w:tcPr>
            <w:tcW w:type="dxa" w:w="2160"/>
            <w:shd w:fill="F5F5F5"/>
          </w:tcPr>
          <w:p>
            <w:pPr>
              <w:jc w:val="center"/>
            </w:pPr>
            <w:r>
              <w:rPr>
                <w:sz w:val="20"/>
              </w:rPr>
              <w:t>Part compositeur</w:t>
            </w:r>
          </w:p>
        </w:tc>
      </w:tr>
      <w:tr>
        <w:tc>
          <w:tcPr>
            <w:tcW w:type="dxa" w:w="2160"/>
            <w:shd w:fill="F5F5F5"/>
          </w:tcPr>
          <w:p>
            <w:r>
              <w:rPr>
                <w:sz w:val="20"/>
              </w:rPr>
              <w:t>Adaptateur</w:t>
            </w:r>
          </w:p>
        </w:tc>
        <w:tc>
          <w:tcPr>
            <w:tcW w:type="dxa" w:w="2160"/>
            <w:shd w:fill="F5F5F5"/>
          </w:tcPr>
          <w:p>
            <w:pPr>
              <w:jc w:val="center"/>
            </w:pPr>
            <w:r>
              <w:rPr>
                <w:sz w:val="20"/>
              </w:rPr>
              <w:t>variable</w:t>
            </w:r>
          </w:p>
        </w:tc>
        <w:tc>
          <w:tcPr>
            <w:tcW w:type="dxa" w:w="2160"/>
            <w:shd w:fill="F5F5F5"/>
          </w:tcPr>
          <w:p>
            <w:pPr>
              <w:jc w:val="center"/>
            </w:pPr>
            <w:r>
              <w:rPr>
                <w:sz w:val="20"/>
              </w:rPr>
              <w:t>10-12,5%</w:t>
            </w:r>
          </w:p>
        </w:tc>
        <w:tc>
          <w:tcPr>
            <w:tcW w:type="dxa" w:w="2160"/>
            <w:shd w:fill="F5F5F5"/>
          </w:tcPr>
          <w:p>
            <w:pPr>
              <w:jc w:val="center"/>
            </w:pPr>
            <w:r>
              <w:rPr>
                <w:sz w:val="20"/>
              </w:rPr>
              <w:t>Part auteur</w:t>
            </w:r>
          </w:p>
        </w:tc>
      </w:tr>
      <w:tr>
        <w:tc>
          <w:tcPr>
            <w:tcW w:type="dxa" w:w="2160"/>
            <w:shd w:fill="F5F5F5"/>
          </w:tcPr>
          <w:p>
            <w:r>
              <w:rPr>
                <w:sz w:val="20"/>
              </w:rPr>
              <w:t>Arrangeur film symphonique</w:t>
            </w:r>
          </w:p>
        </w:tc>
        <w:tc>
          <w:tcPr>
            <w:tcW w:type="dxa" w:w="2160"/>
            <w:shd w:fill="F5F5F5"/>
          </w:tcPr>
          <w:p>
            <w:pPr>
              <w:jc w:val="center"/>
            </w:pPr>
            <w:r>
              <w:rPr>
                <w:sz w:val="20"/>
              </w:rPr>
              <w:t>2/12</w:t>
            </w:r>
          </w:p>
        </w:tc>
        <w:tc>
          <w:tcPr>
            <w:tcW w:type="dxa" w:w="2160"/>
            <w:shd w:fill="F5F5F5"/>
          </w:tcPr>
          <w:p>
            <w:pPr>
              <w:jc w:val="center"/>
            </w:pPr>
            <w:r>
              <w:rPr>
                <w:sz w:val="20"/>
              </w:rPr>
              <w:t>variable</w:t>
            </w:r>
          </w:p>
        </w:tc>
        <w:tc>
          <w:tcPr>
            <w:tcW w:type="dxa" w:w="2160"/>
            <w:shd w:fill="F5F5F5"/>
          </w:tcPr>
          <w:p>
            <w:pPr>
              <w:jc w:val="center"/>
            </w:pPr>
            <w:r>
              <w:rPr>
                <w:sz w:val="20"/>
              </w:rPr>
              <w:t>Part compositeur</w:t>
            </w:r>
          </w:p>
        </w:tc>
      </w:tr>
      <w:tr>
        <w:tc>
          <w:tcPr>
            <w:tcW w:type="dxa" w:w="2160"/>
            <w:shd w:fill="F5F5F5"/>
          </w:tcPr>
          <w:p>
            <w:r>
              <w:rPr>
                <w:sz w:val="20"/>
              </w:rPr>
              <w:t>DJ (mix)</w:t>
            </w:r>
          </w:p>
        </w:tc>
        <w:tc>
          <w:tcPr>
            <w:tcW w:type="dxa" w:w="2160"/>
            <w:shd w:fill="F5F5F5"/>
          </w:tcPr>
          <w:p>
            <w:pPr>
              <w:jc w:val="center"/>
            </w:pPr>
            <w:r>
              <w:rPr>
                <w:sz w:val="20"/>
              </w:rPr>
              <w:t>1/12</w:t>
            </w:r>
          </w:p>
        </w:tc>
        <w:tc>
          <w:tcPr>
            <w:tcW w:type="dxa" w:w="2160"/>
            <w:shd w:fill="F5F5F5"/>
          </w:tcPr>
          <w:p>
            <w:pPr>
              <w:jc w:val="center"/>
            </w:pPr>
            <w:r>
              <w:rPr>
                <w:sz w:val="20"/>
              </w:rPr>
              <w:t>-</w:t>
            </w:r>
          </w:p>
        </w:tc>
        <w:tc>
          <w:tcPr>
            <w:tcW w:type="dxa" w:w="2160"/>
            <w:shd w:fill="F5F5F5"/>
          </w:tcPr>
          <w:p>
            <w:pPr>
              <w:jc w:val="center"/>
            </w:pPr>
            <w:r>
              <w:rPr>
                <w:sz w:val="20"/>
              </w:rPr>
              <w:t>Part compositeur</w:t>
            </w:r>
          </w:p>
        </w:tc>
      </w:tr>
    </w:tbl>
    <w:p/>
    <w:p>
      <w:pPr>
        <w:pStyle w:val="Heading3"/>
      </w:pPr>
      <w:r>
        <w:t>5.3 Cas particuliers</w:t>
      </w:r>
    </w:p>
    <w:p>
      <w:pPr>
        <w:pStyle w:val="ListBullet"/>
      </w:pPr>
      <w:r>
        <w:rPr>
          <w:b/>
        </w:rPr>
        <w:t xml:space="preserve">Arrangement œuvre américaine : </w:t>
      </w:r>
      <w:r>
        <w:t>part prélevée sur le sous-éditeur français</w:t>
      </w:r>
    </w:p>
    <w:p>
      <w:pPr>
        <w:pStyle w:val="ListBullet"/>
      </w:pPr>
      <w:r>
        <w:rPr>
          <w:b/>
        </w:rPr>
        <w:t xml:space="preserve">Destination de l'arrangement : </w:t>
      </w:r>
      <w:r>
        <w:t>préciser l'étendue de l'autorisation</w:t>
      </w:r>
    </w:p>
    <w:p>
      <w:r>
        <w:br w:type="page"/>
      </w:r>
    </w:p>
    <w:p>
      <w:pPr>
        <w:pStyle w:val="Heading1"/>
      </w:pPr>
      <w:r>
        <w:t>6. Œuvres mixtes et ayants droit NON-SACEM</w:t>
      </w:r>
    </w:p>
    <w:p>
      <w:pPr>
        <w:pStyle w:val="Heading2"/>
      </w:pPr>
      <w:r>
        <w:t>6.1 Définition</w:t>
      </w:r>
    </w:p>
    <w:p>
      <w:r>
        <w:t>Œuvre mixte = ayants droit SACEM + NON-SACEM (GEMA, PRS, KODA, BMI/ASCAP...).</w:t>
      </w:r>
    </w:p>
    <w:p>
      <w:pPr>
        <w:pStyle w:val="Heading2"/>
      </w:pPr>
      <w:r>
        <w:t>6.2 Détection dans l'application</w:t>
      </w:r>
    </w:p>
    <w:p>
      <w:pPr>
        <w:pStyle w:val="ListBullet"/>
      </w:pPr>
      <w:r>
        <w:t>Si SocieteGestion ≠ "SACEM" ET non vide → NON-SACEM</w:t>
      </w:r>
    </w:p>
    <w:p>
      <w:pPr>
        <w:pStyle w:val="ListBullet"/>
      </w:pPr>
      <w:r>
        <w:t>Si SocieteGestion = "SACEM" ou vide → SACEM</w:t>
      </w:r>
    </w:p>
    <w:p>
      <w:pPr>
        <w:pStyle w:val="Heading2"/>
      </w:pPr>
      <w:r>
        <w:t>6.3 Impact sur les documents</w:t>
      </w:r>
    </w:p>
    <w:p>
      <w:pPr>
        <w:pStyle w:val="Heading3"/>
      </w:pPr>
      <w:r>
        <w:t>6.3.1 Créateurs (A/C) NON-SACEM</w:t>
      </w:r>
    </w:p>
    <w:p>
      <w:pPr>
        <w:pStyle w:val="ListBullet"/>
      </w:pPr>
      <w:r>
        <w:rPr>
          <w:b/>
        </w:rPr>
        <w:t xml:space="preserve">CCEOM : </w:t>
      </w:r>
      <w:r>
        <w:t>Ne signe PAS</w:t>
      </w:r>
    </w:p>
    <w:p>
      <w:pPr>
        <w:pStyle w:val="ListBullet"/>
      </w:pPr>
      <w:r>
        <w:rPr>
          <w:b/>
        </w:rPr>
        <w:t xml:space="preserve">CCDAA : </w:t>
      </w:r>
      <w:r>
        <w:t>Ne signe PAS</w:t>
      </w:r>
    </w:p>
    <w:p>
      <w:pPr>
        <w:pStyle w:val="ListBullet"/>
      </w:pPr>
      <w:r>
        <w:rPr>
          <w:b/>
        </w:rPr>
        <w:t xml:space="preserve">Split Sheet : </w:t>
      </w:r>
      <w:r>
        <w:t>SIGNE</w:t>
      </w:r>
    </w:p>
    <w:p>
      <w:pPr>
        <w:pStyle w:val="Heading3"/>
      </w:pPr>
      <w:r>
        <w:t>6.3.2 Éditeurs NON-SACEM</w:t>
      </w:r>
    </w:p>
    <w:p>
      <w:pPr>
        <w:pStyle w:val="ListBullet"/>
      </w:pPr>
      <w:r>
        <w:rPr>
          <w:b/>
        </w:rPr>
        <w:t xml:space="preserve">COED : </w:t>
      </w:r>
      <w:r>
        <w:t>Ne signe PAS</w:t>
      </w:r>
    </w:p>
    <w:p>
      <w:pPr>
        <w:pStyle w:val="ListBullet"/>
      </w:pPr>
      <w:r>
        <w:rPr>
          <w:b/>
        </w:rPr>
        <w:t xml:space="preserve">Split Sheet : </w:t>
      </w:r>
      <w:r>
        <w:t>SIGNE</w:t>
      </w:r>
    </w:p>
    <w:p>
      <w:pPr>
        <w:pStyle w:val="Heading2"/>
      </w:pPr>
      <w:r>
        <w:t>6.4 Mentions obligatoires</w:t>
      </w:r>
    </w:p>
    <w:p>
      <w:pPr>
        <w:pStyle w:val="ListBullet"/>
      </w:pPr>
      <w:r>
        <w:rPr>
          <w:b/>
        </w:rPr>
        <w:t xml:space="preserve">CCEOM : </w:t>
      </w:r>
      <w:r>
        <w:t>Articles 11 et 16 doivent lister les non-signataires</w:t>
      </w:r>
    </w:p>
    <w:p>
      <w:pPr>
        <w:pStyle w:val="ListBullet"/>
      </w:pPr>
      <w:r>
        <w:rPr>
          <w:b/>
        </w:rPr>
        <w:t xml:space="preserve">COED : </w:t>
      </w:r>
      <w:r>
        <w:t>Article 3 doit lister les co-éditeurs NON-SACEM</w:t>
      </w:r>
    </w:p>
    <w:p>
      <w:pPr>
        <w:pStyle w:val="ListBullet"/>
      </w:pPr>
      <w:r>
        <w:rPr>
          <w:b/>
        </w:rPr>
        <w:t xml:space="preserve">BDO : </w:t>
      </w:r>
      <w:r>
        <w:t>Afficher "(SOCIÉTÉ)" après le nom (ex: "John DOE (GEMA)")</w:t>
      </w:r>
    </w:p>
    <w:p>
      <w:r>
        <w:br w:type="page"/>
      </w:r>
    </w:p>
    <w:p>
      <w:pPr>
        <w:pStyle w:val="Heading1"/>
      </w:pPr>
      <w:r>
        <w:t>7. Les contrats d'édition musicale</w:t>
      </w:r>
    </w:p>
    <w:p>
      <w:pPr>
        <w:pStyle w:val="Heading2"/>
      </w:pPr>
      <w:r>
        <w:t>7.1 CCEOM - Contrat de Cession et d'Édition</w:t>
      </w:r>
    </w:p>
    <w:p>
      <w:r>
        <w:t>Contrat principal créateur → éditeur. Éléments cédés :</w:t>
      </w:r>
    </w:p>
    <w:p>
      <w:pPr>
        <w:pStyle w:val="ListBullet"/>
      </w:pPr>
      <w:r>
        <w:t>Droit de représentation et d'exécution publique</w:t>
      </w:r>
    </w:p>
    <w:p>
      <w:pPr>
        <w:pStyle w:val="ListBullet"/>
      </w:pPr>
      <w:r>
        <w:t>Droit de reproduction graphique</w:t>
      </w:r>
    </w:p>
    <w:p>
      <w:pPr>
        <w:pStyle w:val="ListBullet"/>
      </w:pPr>
      <w:r>
        <w:t>Droit de reproduction mécanique (via SDRM)</w:t>
      </w:r>
    </w:p>
    <w:p>
      <w:pPr>
        <w:pStyle w:val="ListBullet"/>
      </w:pPr>
      <w:r>
        <w:t>Droit d'autoriser arrangements et adaptations</w:t>
      </w:r>
    </w:p>
    <w:p>
      <w:r>
        <w:rPr>
          <w:b/>
          <w:color w:val="C00000"/>
        </w:rPr>
        <w:t xml:space="preserve">⚠️ EXCLU du CCEOM : </w:t>
      </w:r>
      <w:r>
        <w:t>Le droit d'adaptation audiovisuelle (contrat séparé CCDAA obligatoire - Art. L.131-3 CPI).</w:t>
      </w:r>
    </w:p>
    <w:p>
      <w:pPr>
        <w:pStyle w:val="Heading2"/>
      </w:pPr>
      <w:r>
        <w:t>7.2 CCDAA - Droit d'Adaptation Audiovisuelle</w:t>
      </w:r>
    </w:p>
    <w:p>
      <w:r>
        <w:t>Contrat SÉPARÉ obligatoire pour films, séries, publicités, jeux vidéo. Chaque synchronisation nécessite une licence (territoire, durée, prix).</w:t>
      </w:r>
    </w:p>
    <w:p>
      <w:pPr>
        <w:pStyle w:val="Heading2"/>
      </w:pPr>
      <w:r>
        <w:t>7.3 COED - Co-Édition</w:t>
      </w:r>
    </w:p>
    <w:p>
      <w:r>
        <w:t>Associe plusieurs éditeurs sur une œuvre.</w:t>
      </w:r>
    </w:p>
    <w:p>
      <w:pPr>
        <w:pStyle w:val="ListBullet"/>
      </w:pPr>
      <w:r>
        <w:t>Partage généralement 50/50 (modulable)</w:t>
      </w:r>
    </w:p>
    <w:p>
      <w:pPr>
        <w:pStyle w:val="ListBullet"/>
      </w:pPr>
      <w:r>
        <w:t>Part créateur intacte</w:t>
      </w:r>
    </w:p>
    <w:p>
      <w:pPr>
        <w:pStyle w:val="ListBullet"/>
      </w:pPr>
      <w:r>
        <w:t>Éditeur délégué = administrateur (gère dépenses et comptes)</w:t>
      </w:r>
    </w:p>
    <w:p>
      <w:pPr>
        <w:pStyle w:val="Heading2"/>
      </w:pPr>
      <w:r>
        <w:t>7.4 Sous-Édition</w:t>
      </w:r>
    </w:p>
    <w:p>
      <w:r>
        <w:t>L'éditeur original mandate un sous-éditeur pour un territoire spécifique. Le sous-éditeur perçoit une commission sur les redevances du territoire.</w:t>
      </w:r>
    </w:p>
    <w:p>
      <w:r>
        <w:br w:type="page"/>
      </w:r>
    </w:p>
    <w:p>
      <w:pPr>
        <w:pStyle w:val="Heading1"/>
      </w:pPr>
      <w:r>
        <w:t>8. Le Bulletin de Déclaration d'Œuvre (BDO)</w:t>
      </w:r>
    </w:p>
    <w:p>
      <w:pPr>
        <w:pStyle w:val="Heading2"/>
      </w:pPr>
      <w:r>
        <w:t>8.1 Rôle</w:t>
      </w:r>
    </w:p>
    <w:p>
      <w:r>
        <w:t>« Carte d'identité » de l'œuvre. Permet l'inscription au répertoire SACEM et déclenche perception/répartition des droits.</w:t>
      </w:r>
    </w:p>
    <w:p>
      <w:pPr>
        <w:pStyle w:val="Heading2"/>
      </w:pPr>
      <w:r>
        <w:t>8.2 Informations obligatoires</w:t>
      </w:r>
    </w:p>
    <w:p>
      <w:pPr>
        <w:pStyle w:val="ListBullet"/>
      </w:pPr>
      <w:r>
        <w:t>Titre de l'œuvre</w:t>
      </w:r>
    </w:p>
    <w:p>
      <w:pPr>
        <w:pStyle w:val="ListBullet"/>
      </w:pPr>
      <w:r>
        <w:t>Identité de tous les ayants droit (nom, qualité, code SACEM)</w:t>
      </w:r>
    </w:p>
    <w:p>
      <w:pPr>
        <w:pStyle w:val="ListBullet"/>
      </w:pPr>
      <w:r>
        <w:t>Quote-parts DEP, DR et DRM</w:t>
      </w:r>
    </w:p>
    <w:p>
      <w:pPr>
        <w:pStyle w:val="ListBullet"/>
      </w:pPr>
      <w:r>
        <w:t>Durée de l'œuvre</w:t>
      </w:r>
    </w:p>
    <w:p>
      <w:pPr>
        <w:pStyle w:val="ListBullet"/>
      </w:pPr>
      <w:r>
        <w:t>Statut : éditée ou inédite</w:t>
      </w:r>
    </w:p>
    <w:p>
      <w:pPr>
        <w:pStyle w:val="ListBullet"/>
      </w:pPr>
      <w:r>
        <w:t>Signatures de tous les ayants droit</w:t>
      </w:r>
    </w:p>
    <w:p>
      <w:pPr>
        <w:pStyle w:val="Heading2"/>
      </w:pPr>
      <w:r>
        <w:t>8.3 Pièces jointes</w:t>
      </w:r>
    </w:p>
    <w:p>
      <w:pPr>
        <w:pStyle w:val="ListBullet"/>
      </w:pPr>
      <w:r>
        <w:rPr>
          <w:b/>
        </w:rPr>
        <w:t xml:space="preserve">Musique : </w:t>
      </w:r>
      <w:r>
        <w:t>partition complète ou support sonore</w:t>
      </w:r>
    </w:p>
    <w:p>
      <w:pPr>
        <w:pStyle w:val="ListBullet"/>
      </w:pPr>
      <w:r>
        <w:rPr>
          <w:b/>
        </w:rPr>
        <w:t xml:space="preserve">Texte : </w:t>
      </w:r>
      <w:r>
        <w:t>reproduction intégrale sur papier</w:t>
      </w:r>
    </w:p>
    <w:p>
      <w:pPr>
        <w:pStyle w:val="ListBullet"/>
      </w:pPr>
      <w:r>
        <w:rPr>
          <w:b/>
        </w:rPr>
        <w:t xml:space="preserve">Si éditée : </w:t>
      </w:r>
      <w:r>
        <w:t>contrat CCEOM (recommandé)</w:t>
      </w:r>
    </w:p>
    <w:p>
      <w:pPr>
        <w:pStyle w:val="Heading2"/>
      </w:pPr>
      <w:r>
        <w:t>8.4 Cas particuliers</w:t>
      </w:r>
    </w:p>
    <w:p>
      <w:pPr>
        <w:pStyle w:val="ListBullet"/>
      </w:pPr>
      <w:r>
        <w:rPr>
          <w:b/>
        </w:rPr>
        <w:t xml:space="preserve">Arrangement : </w:t>
      </w:r>
      <w:r>
        <w:t>Signature arrangeur ET auteurs/compositeurs originaux</w:t>
      </w:r>
    </w:p>
    <w:p>
      <w:pPr>
        <w:pStyle w:val="ListBullet"/>
      </w:pPr>
      <w:r>
        <w:rPr>
          <w:b/>
        </w:rPr>
        <w:t xml:space="preserve">Sampling : </w:t>
      </w:r>
      <w:r>
        <w:t>Accord préalable obligatoire des ayants droit de l'œuvre samplée</w:t>
      </w:r>
    </w:p>
    <w:p>
      <w:r>
        <w:br w:type="page"/>
      </w:r>
    </w:p>
    <w:p>
      <w:pPr>
        <w:pStyle w:val="Heading1"/>
      </w:pPr>
      <w:r>
        <w:t>9. Tableaux récapitulatifs</w:t>
      </w:r>
    </w:p>
    <w:p>
      <w:pPr>
        <w:pStyle w:val="Heading2"/>
      </w:pPr>
      <w:r>
        <w:t>9.1 Synthèse répartitions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20"/>
              </w:rPr>
              <w:t>Type</w:t>
            </w:r>
          </w:p>
        </w:tc>
        <w:tc>
          <w:tcPr>
            <w:tcW w:type="dxa" w:w="1440"/>
            <w:shd w:fill="1F4E79"/>
          </w:tcPr>
          <w:p>
            <w:pPr>
              <w:jc w:val="center"/>
            </w:pPr>
            <w:r>
              <w:rPr>
                <w:b/>
                <w:color w:val="FFFFFF"/>
                <w:sz w:val="20"/>
              </w:rPr>
              <w:t>Auteur(s)</w:t>
            </w:r>
          </w:p>
        </w:tc>
        <w:tc>
          <w:tcPr>
            <w:tcW w:type="dxa" w:w="1440"/>
            <w:shd w:fill="1F4E79"/>
          </w:tcPr>
          <w:p>
            <w:pPr>
              <w:jc w:val="center"/>
            </w:pPr>
            <w:r>
              <w:rPr>
                <w:b/>
                <w:color w:val="FFFFFF"/>
                <w:sz w:val="20"/>
              </w:rPr>
              <w:t>Compo(s)</w:t>
            </w:r>
          </w:p>
        </w:tc>
        <w:tc>
          <w:tcPr>
            <w:tcW w:type="dxa" w:w="1440"/>
            <w:shd w:fill="1F4E79"/>
          </w:tcPr>
          <w:p>
            <w:pPr>
              <w:jc w:val="center"/>
            </w:pPr>
            <w:r>
              <w:rPr>
                <w:b/>
                <w:color w:val="FFFFFF"/>
                <w:sz w:val="20"/>
              </w:rPr>
              <w:t>Éditeur(s)</w:t>
            </w:r>
          </w:p>
        </w:tc>
        <w:tc>
          <w:tcPr>
            <w:tcW w:type="dxa" w:w="1440"/>
            <w:shd w:fill="1F4E79"/>
          </w:tcPr>
          <w:p>
            <w:pPr>
              <w:jc w:val="center"/>
            </w:pPr>
            <w:r>
              <w:rPr>
                <w:b/>
                <w:color w:val="FFFFFF"/>
                <w:sz w:val="20"/>
              </w:rPr>
              <w:t>Nature</w:t>
            </w:r>
          </w:p>
        </w:tc>
        <w:tc>
          <w:tcPr>
            <w:tcW w:type="dxa" w:w="1440"/>
            <w:shd w:fill="1F4E79"/>
          </w:tcPr>
          <w:p>
            <w:pPr>
              <w:jc w:val="center"/>
            </w:pPr>
            <w:r>
              <w:rPr>
                <w:b/>
                <w:color w:val="FFFFFF"/>
                <w:sz w:val="20"/>
              </w:rPr>
              <w:t>Modif.</w:t>
            </w:r>
          </w:p>
        </w:tc>
      </w:tr>
      <w:tr>
        <w:tc>
          <w:tcPr>
            <w:tcW w:type="dxa" w:w="1440"/>
            <w:shd w:fill="F5F5F5"/>
          </w:tcPr>
          <w:p>
            <w:r>
              <w:rPr>
                <w:sz w:val="20"/>
              </w:rPr>
              <w:t>DEP (éditée)</w:t>
            </w:r>
          </w:p>
        </w:tc>
        <w:tc>
          <w:tcPr>
            <w:tcW w:type="dxa" w:w="1440"/>
            <w:shd w:fill="F5F5F5"/>
          </w:tcPr>
          <w:p>
            <w:pPr>
              <w:jc w:val="center"/>
            </w:pPr>
            <w:r>
              <w:rPr>
                <w:sz w:val="20"/>
              </w:rPr>
              <w:t>4/12 (33,3%)</w:t>
            </w:r>
          </w:p>
        </w:tc>
        <w:tc>
          <w:tcPr>
            <w:tcW w:type="dxa" w:w="1440"/>
            <w:shd w:fill="F5F5F5"/>
          </w:tcPr>
          <w:p>
            <w:pPr>
              <w:jc w:val="center"/>
            </w:pPr>
            <w:r>
              <w:rPr>
                <w:sz w:val="20"/>
              </w:rPr>
              <w:t>4/12 (33,3%)</w:t>
            </w:r>
          </w:p>
        </w:tc>
        <w:tc>
          <w:tcPr>
            <w:tcW w:type="dxa" w:w="1440"/>
            <w:shd w:fill="F5F5F5"/>
          </w:tcPr>
          <w:p>
            <w:pPr>
              <w:jc w:val="center"/>
            </w:pPr>
            <w:r>
              <w:rPr>
                <w:sz w:val="20"/>
              </w:rPr>
              <w:t>4/12 (33,3%)</w:t>
            </w:r>
          </w:p>
        </w:tc>
        <w:tc>
          <w:tcPr>
            <w:tcW w:type="dxa" w:w="1440"/>
            <w:shd w:fill="F5F5F5"/>
          </w:tcPr>
          <w:p>
            <w:pPr>
              <w:jc w:val="center"/>
            </w:pPr>
            <w:r>
              <w:rPr>
                <w:sz w:val="20"/>
              </w:rPr>
              <w:t>Statutaire</w:t>
            </w:r>
          </w:p>
        </w:tc>
        <w:tc>
          <w:tcPr>
            <w:tcW w:type="dxa" w:w="1440"/>
            <w:shd w:fill="F5F5F5"/>
          </w:tcPr>
          <w:p>
            <w:pPr>
              <w:jc w:val="center"/>
            </w:pPr>
            <w:r>
              <w:rPr>
                <w:sz w:val="20"/>
              </w:rPr>
              <w:t>❌</w:t>
            </w:r>
          </w:p>
        </w:tc>
      </w:tr>
      <w:tr>
        <w:tc>
          <w:tcPr>
            <w:tcW w:type="dxa" w:w="1440"/>
            <w:shd w:fill="F5F5F5"/>
          </w:tcPr>
          <w:p>
            <w:r>
              <w:rPr>
                <w:sz w:val="20"/>
              </w:rPr>
              <w:t>DEP (inédite)</w:t>
            </w:r>
          </w:p>
        </w:tc>
        <w:tc>
          <w:tcPr>
            <w:tcW w:type="dxa" w:w="1440"/>
            <w:shd w:fill="F5F5F5"/>
          </w:tcPr>
          <w:p>
            <w:pPr>
              <w:jc w:val="center"/>
            </w:pPr>
            <w:r>
              <w:rPr>
                <w:sz w:val="20"/>
              </w:rPr>
              <w:t>6/12 (50%)</w:t>
            </w:r>
          </w:p>
        </w:tc>
        <w:tc>
          <w:tcPr>
            <w:tcW w:type="dxa" w:w="1440"/>
            <w:shd w:fill="F5F5F5"/>
          </w:tcPr>
          <w:p>
            <w:pPr>
              <w:jc w:val="center"/>
            </w:pPr>
            <w:r>
              <w:rPr>
                <w:sz w:val="20"/>
              </w:rPr>
              <w:t>6/12 (50%)</w:t>
            </w:r>
          </w:p>
        </w:tc>
        <w:tc>
          <w:tcPr>
            <w:tcW w:type="dxa" w:w="1440"/>
            <w:shd w:fill="F5F5F5"/>
          </w:tcPr>
          <w:p>
            <w:pPr>
              <w:jc w:val="center"/>
            </w:pPr>
            <w:r>
              <w:rPr>
                <w:sz w:val="20"/>
              </w:rPr>
              <w:t>-</w:t>
            </w:r>
          </w:p>
        </w:tc>
        <w:tc>
          <w:tcPr>
            <w:tcW w:type="dxa" w:w="1440"/>
            <w:shd w:fill="F5F5F5"/>
          </w:tcPr>
          <w:p>
            <w:pPr>
              <w:jc w:val="center"/>
            </w:pPr>
            <w:r>
              <w:rPr>
                <w:sz w:val="20"/>
              </w:rPr>
              <w:t>Statutaire</w:t>
            </w:r>
          </w:p>
        </w:tc>
        <w:tc>
          <w:tcPr>
            <w:tcW w:type="dxa" w:w="1440"/>
            <w:shd w:fill="F5F5F5"/>
          </w:tcPr>
          <w:p>
            <w:pPr>
              <w:jc w:val="center"/>
            </w:pPr>
            <w:r>
              <w:rPr>
                <w:sz w:val="20"/>
              </w:rPr>
              <w:t>❌</w:t>
            </w:r>
          </w:p>
        </w:tc>
      </w:tr>
      <w:tr>
        <w:tc>
          <w:tcPr>
            <w:tcW w:type="dxa" w:w="1440"/>
            <w:shd w:fill="F5F5F5"/>
          </w:tcPr>
          <w:p>
            <w:r>
              <w:rPr>
                <w:sz w:val="20"/>
              </w:rPr>
              <w:t>DR (éditée)</w:t>
            </w:r>
          </w:p>
        </w:tc>
        <w:tc>
          <w:tcPr>
            <w:tcW w:type="dxa" w:w="1440"/>
            <w:shd w:fill="F5F5F5"/>
          </w:tcPr>
          <w:p>
            <w:pPr>
              <w:jc w:val="center"/>
            </w:pPr>
            <w:r>
              <w:rPr>
                <w:sz w:val="20"/>
              </w:rPr>
              <w:t>25%</w:t>
            </w:r>
          </w:p>
        </w:tc>
        <w:tc>
          <w:tcPr>
            <w:tcW w:type="dxa" w:w="1440"/>
            <w:shd w:fill="F5F5F5"/>
          </w:tcPr>
          <w:p>
            <w:pPr>
              <w:jc w:val="center"/>
            </w:pPr>
            <w:r>
              <w:rPr>
                <w:sz w:val="20"/>
              </w:rPr>
              <w:t>25%</w:t>
            </w:r>
          </w:p>
        </w:tc>
        <w:tc>
          <w:tcPr>
            <w:tcW w:type="dxa" w:w="1440"/>
            <w:shd w:fill="F5F5F5"/>
          </w:tcPr>
          <w:p>
            <w:pPr>
              <w:jc w:val="center"/>
            </w:pPr>
            <w:r>
              <w:rPr>
                <w:sz w:val="20"/>
              </w:rPr>
              <w:t>50%</w:t>
            </w:r>
          </w:p>
        </w:tc>
        <w:tc>
          <w:tcPr>
            <w:tcW w:type="dxa" w:w="1440"/>
            <w:shd w:fill="F5F5F5"/>
          </w:tcPr>
          <w:p>
            <w:pPr>
              <w:jc w:val="center"/>
            </w:pPr>
            <w:r>
              <w:rPr>
                <w:sz w:val="20"/>
              </w:rPr>
              <w:t>Statutaire*</w:t>
            </w:r>
          </w:p>
        </w:tc>
        <w:tc>
          <w:tcPr>
            <w:tcW w:type="dxa" w:w="1440"/>
            <w:shd w:fill="F5F5F5"/>
          </w:tcPr>
          <w:p>
            <w:pPr>
              <w:jc w:val="center"/>
            </w:pPr>
            <w:r>
              <w:rPr>
                <w:sz w:val="20"/>
              </w:rPr>
              <w:t>2019</w:t>
            </w:r>
          </w:p>
        </w:tc>
      </w:tr>
      <w:tr>
        <w:tc>
          <w:tcPr>
            <w:tcW w:type="dxa" w:w="1440"/>
            <w:shd w:fill="F5F5F5"/>
          </w:tcPr>
          <w:p>
            <w:r>
              <w:rPr>
                <w:sz w:val="20"/>
              </w:rPr>
              <w:t>DR (inédite)</w:t>
            </w:r>
          </w:p>
        </w:tc>
        <w:tc>
          <w:tcPr>
            <w:tcW w:type="dxa" w:w="1440"/>
            <w:shd w:fill="F5F5F5"/>
          </w:tcPr>
          <w:p>
            <w:pPr>
              <w:jc w:val="center"/>
            </w:pPr>
            <w:r>
              <w:rPr>
                <w:sz w:val="20"/>
              </w:rPr>
              <w:t>50%</w:t>
            </w:r>
          </w:p>
        </w:tc>
        <w:tc>
          <w:tcPr>
            <w:tcW w:type="dxa" w:w="1440"/>
            <w:shd w:fill="F5F5F5"/>
          </w:tcPr>
          <w:p>
            <w:pPr>
              <w:jc w:val="center"/>
            </w:pPr>
            <w:r>
              <w:rPr>
                <w:sz w:val="20"/>
              </w:rPr>
              <w:t>50%</w:t>
            </w:r>
          </w:p>
        </w:tc>
        <w:tc>
          <w:tcPr>
            <w:tcW w:type="dxa" w:w="1440"/>
            <w:shd w:fill="F5F5F5"/>
          </w:tcPr>
          <w:p>
            <w:pPr>
              <w:jc w:val="center"/>
            </w:pPr>
            <w:r>
              <w:rPr>
                <w:sz w:val="20"/>
              </w:rPr>
              <w:t>-</w:t>
            </w:r>
          </w:p>
        </w:tc>
        <w:tc>
          <w:tcPr>
            <w:tcW w:type="dxa" w:w="1440"/>
            <w:shd w:fill="F5F5F5"/>
          </w:tcPr>
          <w:p>
            <w:pPr>
              <w:jc w:val="center"/>
            </w:pPr>
            <w:r>
              <w:rPr>
                <w:sz w:val="20"/>
              </w:rPr>
              <w:t>Statutaire</w:t>
            </w:r>
          </w:p>
        </w:tc>
        <w:tc>
          <w:tcPr>
            <w:tcW w:type="dxa" w:w="1440"/>
            <w:shd w:fill="F5F5F5"/>
          </w:tcPr>
          <w:p>
            <w:pPr>
              <w:jc w:val="center"/>
            </w:pPr>
            <w:r>
              <w:rPr>
                <w:sz w:val="20"/>
              </w:rPr>
              <w:t>❌</w:t>
            </w:r>
          </w:p>
        </w:tc>
      </w:tr>
      <w:tr>
        <w:tc>
          <w:tcPr>
            <w:tcW w:type="dxa" w:w="1440"/>
            <w:shd w:fill="F5F5F5"/>
          </w:tcPr>
          <w:p>
            <w:r>
              <w:rPr>
                <w:sz w:val="20"/>
              </w:rPr>
              <w:t>DRM/Phono</w:t>
            </w:r>
          </w:p>
        </w:tc>
        <w:tc>
          <w:tcPr>
            <w:tcW w:type="dxa" w:w="1440"/>
            <w:shd w:fill="F5F5F5"/>
          </w:tcPr>
          <w:p>
            <w:pPr>
              <w:jc w:val="center"/>
            </w:pPr>
            <w:r>
              <w:rPr>
                <w:sz w:val="20"/>
              </w:rPr>
              <w:t>25-37,5%</w:t>
            </w:r>
          </w:p>
        </w:tc>
        <w:tc>
          <w:tcPr>
            <w:tcW w:type="dxa" w:w="1440"/>
            <w:shd w:fill="F5F5F5"/>
          </w:tcPr>
          <w:p>
            <w:pPr>
              <w:jc w:val="center"/>
            </w:pPr>
            <w:r>
              <w:rPr>
                <w:sz w:val="20"/>
              </w:rPr>
              <w:t>25-37,5%</w:t>
            </w:r>
          </w:p>
        </w:tc>
        <w:tc>
          <w:tcPr>
            <w:tcW w:type="dxa" w:w="1440"/>
            <w:shd w:fill="F5F5F5"/>
          </w:tcPr>
          <w:p>
            <w:pPr>
              <w:jc w:val="center"/>
            </w:pPr>
            <w:r>
              <w:rPr>
                <w:sz w:val="20"/>
              </w:rPr>
              <w:t>30-50%</w:t>
            </w:r>
          </w:p>
        </w:tc>
        <w:tc>
          <w:tcPr>
            <w:tcW w:type="dxa" w:w="1440"/>
            <w:shd w:fill="F5F5F5"/>
          </w:tcPr>
          <w:p>
            <w:pPr>
              <w:jc w:val="center"/>
            </w:pPr>
            <w:r>
              <w:rPr>
                <w:sz w:val="20"/>
              </w:rPr>
              <w:t>Contractuel</w:t>
            </w:r>
          </w:p>
        </w:tc>
        <w:tc>
          <w:tcPr>
            <w:tcW w:type="dxa" w:w="1440"/>
            <w:shd w:fill="F5F5F5"/>
          </w:tcPr>
          <w:p>
            <w:pPr>
              <w:jc w:val="center"/>
            </w:pPr>
            <w:r>
              <w:rPr>
                <w:sz w:val="20"/>
              </w:rPr>
              <w:t>✅</w:t>
            </w:r>
          </w:p>
        </w:tc>
      </w:tr>
    </w:tbl>
    <w:p/>
    <w:p>
      <w:pPr>
        <w:pStyle w:val="Heading2"/>
      </w:pPr>
      <w:r>
        <w:t>9.2 Matrice documents/signataires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20"/>
              </w:rPr>
              <w:t>Document</w:t>
            </w:r>
          </w:p>
        </w:tc>
        <w:tc>
          <w:tcPr>
            <w:tcW w:type="dxa" w:w="1728"/>
            <w:shd w:fill="1F4E79"/>
          </w:tcPr>
          <w:p>
            <w:pPr>
              <w:jc w:val="center"/>
            </w:pPr>
            <w:r>
              <w:rPr>
                <w:b/>
                <w:color w:val="FFFFFF"/>
                <w:sz w:val="20"/>
              </w:rPr>
              <w:t>A/C SACEM</w:t>
            </w:r>
          </w:p>
        </w:tc>
        <w:tc>
          <w:tcPr>
            <w:tcW w:type="dxa" w:w="1728"/>
            <w:shd w:fill="1F4E79"/>
          </w:tcPr>
          <w:p>
            <w:pPr>
              <w:jc w:val="center"/>
            </w:pPr>
            <w:r>
              <w:rPr>
                <w:b/>
                <w:color w:val="FFFFFF"/>
                <w:sz w:val="20"/>
              </w:rPr>
              <w:t>A/C NON-SACEM</w:t>
            </w:r>
          </w:p>
        </w:tc>
        <w:tc>
          <w:tcPr>
            <w:tcW w:type="dxa" w:w="1728"/>
            <w:shd w:fill="1F4E79"/>
          </w:tcPr>
          <w:p>
            <w:pPr>
              <w:jc w:val="center"/>
            </w:pPr>
            <w:r>
              <w:rPr>
                <w:b/>
                <w:color w:val="FFFFFF"/>
                <w:sz w:val="20"/>
              </w:rPr>
              <w:t>E SACEM</w:t>
            </w:r>
          </w:p>
        </w:tc>
        <w:tc>
          <w:tcPr>
            <w:tcW w:type="dxa" w:w="1728"/>
            <w:shd w:fill="1F4E79"/>
          </w:tcPr>
          <w:p>
            <w:pPr>
              <w:jc w:val="center"/>
            </w:pPr>
            <w:r>
              <w:rPr>
                <w:b/>
                <w:color w:val="FFFFFF"/>
                <w:sz w:val="20"/>
              </w:rPr>
              <w:t>E NON-SACEM</w:t>
            </w:r>
          </w:p>
        </w:tc>
      </w:tr>
      <w:tr>
        <w:tc>
          <w:tcPr>
            <w:tcW w:type="dxa" w:w="1728"/>
            <w:shd w:fill="F5F5F5"/>
          </w:tcPr>
          <w:p>
            <w:r>
              <w:rPr>
                <w:sz w:val="20"/>
              </w:rPr>
              <w:t>BDO</w:t>
            </w:r>
          </w:p>
        </w:tc>
        <w:tc>
          <w:tcPr>
            <w:tcW w:type="dxa" w:w="1728"/>
            <w:shd w:fill="F5F5F5"/>
          </w:tcPr>
          <w:p>
            <w:pPr>
              <w:jc w:val="center"/>
            </w:pPr>
            <w:r>
              <w:rPr>
                <w:sz w:val="20"/>
              </w:rPr>
              <w:t>✅ Signe</w:t>
            </w:r>
          </w:p>
        </w:tc>
        <w:tc>
          <w:tcPr>
            <w:tcW w:type="dxa" w:w="1728"/>
            <w:shd w:fill="F5F5F5"/>
          </w:tcPr>
          <w:p>
            <w:pPr>
              <w:jc w:val="center"/>
            </w:pPr>
            <w:r>
              <w:rPr>
                <w:sz w:val="20"/>
              </w:rPr>
              <w:t>✅ Signe*</w:t>
            </w:r>
          </w:p>
        </w:tc>
        <w:tc>
          <w:tcPr>
            <w:tcW w:type="dxa" w:w="1728"/>
            <w:shd w:fill="F5F5F5"/>
          </w:tcPr>
          <w:p>
            <w:pPr>
              <w:jc w:val="center"/>
            </w:pPr>
            <w:r>
              <w:rPr>
                <w:sz w:val="20"/>
              </w:rPr>
              <w:t>✅ Signe</w:t>
            </w:r>
          </w:p>
        </w:tc>
        <w:tc>
          <w:tcPr>
            <w:tcW w:type="dxa" w:w="1728"/>
            <w:shd w:fill="F5F5F5"/>
          </w:tcPr>
          <w:p>
            <w:pPr>
              <w:jc w:val="center"/>
            </w:pPr>
            <w:r>
              <w:rPr>
                <w:sz w:val="20"/>
              </w:rPr>
              <w:t>✅ Signe*</w:t>
            </w:r>
          </w:p>
        </w:tc>
      </w:tr>
      <w:tr>
        <w:tc>
          <w:tcPr>
            <w:tcW w:type="dxa" w:w="1728"/>
            <w:shd w:fill="F5F5F5"/>
          </w:tcPr>
          <w:p>
            <w:r>
              <w:rPr>
                <w:sz w:val="20"/>
              </w:rPr>
              <w:t>CCEOM</w:t>
            </w:r>
          </w:p>
        </w:tc>
        <w:tc>
          <w:tcPr>
            <w:tcW w:type="dxa" w:w="1728"/>
            <w:shd w:fill="F5F5F5"/>
          </w:tcPr>
          <w:p>
            <w:pPr>
              <w:jc w:val="center"/>
            </w:pPr>
            <w:r>
              <w:rPr>
                <w:sz w:val="20"/>
              </w:rPr>
              <w:t>✅ Signe</w:t>
            </w:r>
          </w:p>
        </w:tc>
        <w:tc>
          <w:tcPr>
            <w:tcW w:type="dxa" w:w="1728"/>
            <w:shd w:fill="F5F5F5"/>
          </w:tcPr>
          <w:p>
            <w:pPr>
              <w:jc w:val="center"/>
            </w:pPr>
            <w:r>
              <w:rPr>
                <w:sz w:val="20"/>
              </w:rPr>
              <w:t>❌ Non</w:t>
            </w:r>
          </w:p>
        </w:tc>
        <w:tc>
          <w:tcPr>
            <w:tcW w:type="dxa" w:w="1728"/>
            <w:shd w:fill="F5F5F5"/>
          </w:tcPr>
          <w:p>
            <w:pPr>
              <w:jc w:val="center"/>
            </w:pPr>
            <w:r>
              <w:rPr>
                <w:sz w:val="20"/>
              </w:rPr>
              <w:t>✅ Signe</w:t>
            </w:r>
          </w:p>
        </w:tc>
        <w:tc>
          <w:tcPr>
            <w:tcW w:type="dxa" w:w="1728"/>
            <w:shd w:fill="F5F5F5"/>
          </w:tcPr>
          <w:p>
            <w:pPr>
              <w:jc w:val="center"/>
            </w:pPr>
            <w:r>
              <w:rPr>
                <w:sz w:val="20"/>
              </w:rPr>
              <w:t>-</w:t>
            </w:r>
          </w:p>
        </w:tc>
      </w:tr>
      <w:tr>
        <w:tc>
          <w:tcPr>
            <w:tcW w:type="dxa" w:w="1728"/>
            <w:shd w:fill="F5F5F5"/>
          </w:tcPr>
          <w:p>
            <w:r>
              <w:rPr>
                <w:sz w:val="20"/>
              </w:rPr>
              <w:t>CCDAA</w:t>
            </w:r>
          </w:p>
        </w:tc>
        <w:tc>
          <w:tcPr>
            <w:tcW w:type="dxa" w:w="1728"/>
            <w:shd w:fill="F5F5F5"/>
          </w:tcPr>
          <w:p>
            <w:pPr>
              <w:jc w:val="center"/>
            </w:pPr>
            <w:r>
              <w:rPr>
                <w:sz w:val="20"/>
              </w:rPr>
              <w:t>✅ Signe</w:t>
            </w:r>
          </w:p>
        </w:tc>
        <w:tc>
          <w:tcPr>
            <w:tcW w:type="dxa" w:w="1728"/>
            <w:shd w:fill="F5F5F5"/>
          </w:tcPr>
          <w:p>
            <w:pPr>
              <w:jc w:val="center"/>
            </w:pPr>
            <w:r>
              <w:rPr>
                <w:sz w:val="20"/>
              </w:rPr>
              <w:t>❌ Non</w:t>
            </w:r>
          </w:p>
        </w:tc>
        <w:tc>
          <w:tcPr>
            <w:tcW w:type="dxa" w:w="1728"/>
            <w:shd w:fill="F5F5F5"/>
          </w:tcPr>
          <w:p>
            <w:pPr>
              <w:jc w:val="center"/>
            </w:pPr>
            <w:r>
              <w:rPr>
                <w:sz w:val="20"/>
              </w:rPr>
              <w:t>✅ Signe</w:t>
            </w:r>
          </w:p>
        </w:tc>
        <w:tc>
          <w:tcPr>
            <w:tcW w:type="dxa" w:w="1728"/>
            <w:shd w:fill="F5F5F5"/>
          </w:tcPr>
          <w:p>
            <w:pPr>
              <w:jc w:val="center"/>
            </w:pPr>
            <w:r>
              <w:rPr>
                <w:sz w:val="20"/>
              </w:rPr>
              <w:t>-</w:t>
            </w:r>
          </w:p>
        </w:tc>
      </w:tr>
      <w:tr>
        <w:tc>
          <w:tcPr>
            <w:tcW w:type="dxa" w:w="1728"/>
            <w:shd w:fill="F5F5F5"/>
          </w:tcPr>
          <w:p>
            <w:r>
              <w:rPr>
                <w:sz w:val="20"/>
              </w:rPr>
              <w:t>COED</w:t>
            </w:r>
          </w:p>
        </w:tc>
        <w:tc>
          <w:tcPr>
            <w:tcW w:type="dxa" w:w="1728"/>
            <w:shd w:fill="F5F5F5"/>
          </w:tcPr>
          <w:p>
            <w:pPr>
              <w:jc w:val="center"/>
            </w:pPr>
            <w:r>
              <w:rPr>
                <w:sz w:val="20"/>
              </w:rPr>
              <w:t>-</w:t>
            </w:r>
          </w:p>
        </w:tc>
        <w:tc>
          <w:tcPr>
            <w:tcW w:type="dxa" w:w="1728"/>
            <w:shd w:fill="F5F5F5"/>
          </w:tcPr>
          <w:p>
            <w:pPr>
              <w:jc w:val="center"/>
            </w:pPr>
            <w:r>
              <w:rPr>
                <w:sz w:val="20"/>
              </w:rPr>
              <w:t>-</w:t>
            </w:r>
          </w:p>
        </w:tc>
        <w:tc>
          <w:tcPr>
            <w:tcW w:type="dxa" w:w="1728"/>
            <w:shd w:fill="F5F5F5"/>
          </w:tcPr>
          <w:p>
            <w:pPr>
              <w:jc w:val="center"/>
            </w:pPr>
            <w:r>
              <w:rPr>
                <w:sz w:val="20"/>
              </w:rPr>
              <w:t>✅ Signe</w:t>
            </w:r>
          </w:p>
        </w:tc>
        <w:tc>
          <w:tcPr>
            <w:tcW w:type="dxa" w:w="1728"/>
            <w:shd w:fill="F5F5F5"/>
          </w:tcPr>
          <w:p>
            <w:pPr>
              <w:jc w:val="center"/>
            </w:pPr>
            <w:r>
              <w:rPr>
                <w:sz w:val="20"/>
              </w:rPr>
              <w:t>❌ Non</w:t>
            </w:r>
          </w:p>
        </w:tc>
      </w:tr>
      <w:tr>
        <w:tc>
          <w:tcPr>
            <w:tcW w:type="dxa" w:w="1728"/>
            <w:shd w:fill="F5F5F5"/>
          </w:tcPr>
          <w:p>
            <w:r>
              <w:rPr>
                <w:sz w:val="20"/>
              </w:rPr>
              <w:t>Split Sheet</w:t>
            </w:r>
          </w:p>
        </w:tc>
        <w:tc>
          <w:tcPr>
            <w:tcW w:type="dxa" w:w="1728"/>
            <w:shd w:fill="F5F5F5"/>
          </w:tcPr>
          <w:p>
            <w:pPr>
              <w:jc w:val="center"/>
            </w:pPr>
            <w:r>
              <w:rPr>
                <w:sz w:val="20"/>
              </w:rPr>
              <w:t>✅ Signe</w:t>
            </w:r>
          </w:p>
        </w:tc>
        <w:tc>
          <w:tcPr>
            <w:tcW w:type="dxa" w:w="1728"/>
            <w:shd w:fill="F5F5F5"/>
          </w:tcPr>
          <w:p>
            <w:pPr>
              <w:jc w:val="center"/>
            </w:pPr>
            <w:r>
              <w:rPr>
                <w:sz w:val="20"/>
              </w:rPr>
              <w:t>✅ Signe</w:t>
            </w:r>
          </w:p>
        </w:tc>
        <w:tc>
          <w:tcPr>
            <w:tcW w:type="dxa" w:w="1728"/>
            <w:shd w:fill="F5F5F5"/>
          </w:tcPr>
          <w:p>
            <w:pPr>
              <w:jc w:val="center"/>
            </w:pPr>
            <w:r>
              <w:rPr>
                <w:sz w:val="20"/>
              </w:rPr>
              <w:t>✅ Signe</w:t>
            </w:r>
          </w:p>
        </w:tc>
        <w:tc>
          <w:tcPr>
            <w:tcW w:type="dxa" w:w="1728"/>
            <w:shd w:fill="F5F5F5"/>
          </w:tcPr>
          <w:p>
            <w:pPr>
              <w:jc w:val="center"/>
            </w:pPr>
            <w:r>
              <w:rPr>
                <w:sz w:val="20"/>
              </w:rPr>
              <w:t>✅ Signe</w:t>
            </w:r>
          </w:p>
        </w:tc>
      </w:tr>
    </w:tbl>
    <w:p/>
    <w:p>
      <w:r>
        <w:t>* Avec mention de la société de gestion entre parenthèses</w:t>
      </w:r>
    </w:p>
    <w:p>
      <w:r>
        <w:br w:type="page"/>
      </w:r>
    </w:p>
    <w:p>
      <w:pPr>
        <w:pStyle w:val="Heading1"/>
      </w:pPr>
      <w:r>
        <w:t>10. Implémentation technique</w:t>
      </w:r>
    </w:p>
    <w:p>
      <w:pPr>
        <w:pStyle w:val="Heading2"/>
      </w:pPr>
      <w:r>
        <w:t>10.1 Les 19 balises NON-SACEM</w:t>
      </w:r>
    </w:p>
    <w:p>
      <w:pPr>
        <w:pStyle w:val="ListBullet"/>
      </w:pPr>
      <w:r>
        <w:rPr>
          <w:b/>
        </w:rPr>
        <w:t xml:space="preserve">[NombreNonSacem] </w:t>
      </w:r>
      <w:r>
        <w:t>Nombre total d'AD NON-SACEM</w:t>
      </w:r>
    </w:p>
    <w:p>
      <w:pPr>
        <w:pStyle w:val="ListBullet"/>
      </w:pPr>
      <w:r>
        <w:rPr>
          <w:b/>
        </w:rPr>
        <w:t xml:space="preserve">[ACNonSacem] </w:t>
      </w:r>
      <w:r>
        <w:t>Liste créateurs NON-SACEM</w:t>
      </w:r>
    </w:p>
    <w:p>
      <w:pPr>
        <w:pStyle w:val="ListBullet"/>
      </w:pPr>
      <w:r>
        <w:rPr>
          <w:b/>
        </w:rPr>
        <w:t xml:space="preserve">[ENonSacem] </w:t>
      </w:r>
      <w:r>
        <w:t>Liste éditeurs NON-SACEM</w:t>
      </w:r>
    </w:p>
    <w:p>
      <w:pPr>
        <w:pStyle w:val="ListBullet"/>
      </w:pPr>
      <w:r>
        <w:rPr>
          <w:b/>
        </w:rPr>
        <w:t xml:space="preserve">[NonSacem_1] à [NonSacem_10] </w:t>
      </w:r>
      <w:r>
        <w:t>Noms individuels</w:t>
      </w:r>
    </w:p>
    <w:p>
      <w:pPr>
        <w:pStyle w:val="ListBullet"/>
      </w:pPr>
      <w:r>
        <w:rPr>
          <w:b/>
        </w:rPr>
        <w:t xml:space="preserve">[SocGest_1] à [SocGest_10] </w:t>
      </w:r>
      <w:r>
        <w:t>Sociétés correspondantes</w:t>
      </w:r>
    </w:p>
    <w:p>
      <w:pPr>
        <w:pStyle w:val="ListBullet"/>
      </w:pPr>
      <w:r>
        <w:rPr>
          <w:b/>
        </w:rPr>
        <w:t xml:space="preserve">[ListeNonSacem] </w:t>
      </w:r>
      <w:r>
        <w:t>Liste formatée complète</w:t>
      </w:r>
    </w:p>
    <w:p>
      <w:pPr>
        <w:pStyle w:val="Heading2"/>
      </w:pPr>
      <w:r>
        <w:t>10.2 Superbalises</w:t>
      </w:r>
    </w:p>
    <w:p>
      <w:pPr>
        <w:pStyle w:val="ListBullet"/>
      </w:pPr>
      <w:r>
        <w:rPr>
          <w:b/>
        </w:rPr>
        <w:t xml:space="preserve">{auteurspart} </w:t>
      </w:r>
      <w:r>
        <w:t>Paragraphe pour chaque auteur</w:t>
      </w:r>
    </w:p>
    <w:p>
      <w:pPr>
        <w:pStyle w:val="ListBullet"/>
      </w:pPr>
      <w:r>
        <w:rPr>
          <w:b/>
        </w:rPr>
        <w:t xml:space="preserve">{editeurspart} </w:t>
      </w:r>
      <w:r>
        <w:t>Paragraphe pour chaque éditeur</w:t>
      </w:r>
    </w:p>
    <w:p>
      <w:pPr>
        <w:pStyle w:val="ListBullet"/>
      </w:pPr>
      <w:r>
        <w:rPr>
          <w:b/>
        </w:rPr>
        <w:t xml:space="preserve">{subpart} </w:t>
      </w:r>
      <w:r>
        <w:t>Bloc sous-édition (SUBS ou SUBEAC)</w:t>
      </w:r>
    </w:p>
    <w:p>
      <w:pPr>
        <w:pStyle w:val="ListBullet"/>
      </w:pPr>
      <w:r>
        <w:rPr>
          <w:b/>
        </w:rPr>
        <w:t xml:space="preserve">{licpart} </w:t>
      </w:r>
      <w:r>
        <w:t>Bloc licence (LIC ou LICEAC)</w:t>
      </w:r>
    </w:p>
    <w:p>
      <w:pPr>
        <w:pStyle w:val="Heading2"/>
      </w:pPr>
      <w:r>
        <w:t>10.3 Calculs automatisés</w:t>
      </w:r>
    </w:p>
    <w:p>
      <w:pPr>
        <w:pStyle w:val="ListBullet"/>
      </w:pPr>
      <w:r>
        <w:t>Nombre de lettrages distincts</w:t>
      </w:r>
    </w:p>
    <w:p>
      <w:pPr>
        <w:pStyle w:val="ListBullet"/>
      </w:pPr>
      <w:r>
        <w:t>Parts inédites (créateurs seuls dans leur lettrage)</w:t>
      </w:r>
    </w:p>
    <w:p>
      <w:pPr>
        <w:pStyle w:val="ListBullet"/>
      </w:pPr>
      <w:r>
        <w:t>Détection EACA (éditeur = créateur)</w:t>
      </w:r>
    </w:p>
    <w:p>
      <w:pPr>
        <w:pStyle w:val="ListBullet"/>
      </w:pPr>
      <w:r>
        <w:t>Statut œuvre mixte (présence NON-SACEM)</w:t>
      </w:r>
    </w:p>
    <w:p>
      <w:pPr>
        <w:pStyle w:val="ListBullet"/>
      </w:pPr>
      <w:r>
        <w:t>Non-signataires par document</w:t>
      </w:r>
    </w:p>
    <w:p>
      <w:r>
        <w:br w:type="page"/>
      </w:r>
    </w:p>
    <w:p>
      <w:pPr>
        <w:pStyle w:val="Heading1"/>
      </w:pPr>
      <w:r>
        <w:t>Conclusion</w:t>
      </w:r>
    </w:p>
    <w:p>
      <w:r>
        <w:t>Points essentiels à retenir :</w:t>
      </w:r>
    </w:p>
    <w:p>
      <w:pPr>
        <w:pStyle w:val="ListNumber"/>
      </w:pPr>
      <w:r>
        <w:t>DEP (4/12 - 4/12 - 4/12) = STATUTAIRE, non modifiable</w:t>
      </w:r>
    </w:p>
    <w:p>
      <w:pPr>
        <w:pStyle w:val="ListNumber"/>
      </w:pPr>
      <w:r>
        <w:t>DR (25% - 25% - 50%) = STATUTAIRE, alignable sur DRM depuis 2019</w:t>
      </w:r>
    </w:p>
    <w:p>
      <w:pPr>
        <w:pStyle w:val="ListNumber"/>
      </w:pPr>
      <w:r>
        <w:t>DRM = CONTRACTUEL et négociable</w:t>
      </w:r>
    </w:p>
    <w:p>
      <w:pPr>
        <w:pStyle w:val="ListNumber"/>
      </w:pPr>
      <w:r>
        <w:t>Le lettrage lie créateur et éditeur</w:t>
      </w:r>
    </w:p>
    <w:p>
      <w:pPr>
        <w:pStyle w:val="ListNumber"/>
      </w:pPr>
      <w:r>
        <w:t>Part inédite = créateur sans éditeur dans son lettrage</w:t>
      </w:r>
    </w:p>
    <w:p>
      <w:pPr>
        <w:pStyle w:val="ListNumber"/>
      </w:pPr>
      <w:r>
        <w:t>NON-SACEM ne signe pas CCEOM/CCDAA/COED mais signe Split Sheet</w:t>
      </w:r>
    </w:p>
    <w:p>
      <w:pPr>
        <w:pStyle w:val="ListNumber"/>
      </w:pPr>
      <w:r>
        <w:t>CCDAA = contrat SÉPARÉ du CCEOM (obligation légale)</w:t>
      </w:r>
    </w:p>
    <w:p>
      <w:pPr>
        <w:pStyle w:val="ListNumber"/>
      </w:pPr>
      <w:r>
        <w:t>EACA utilise templates SUBEAC/LICEAC</w:t>
      </w:r>
    </w:p>
    <w:p/>
    <w:p>
      <w:pPr>
        <w:jc w:val="center"/>
      </w:pPr>
      <w:r>
        <w:rPr>
          <w:i/>
          <w:color w:val="666666"/>
        </w:rPr>
        <w:t>— Fin du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