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3E25" w14:textId="77777777" w:rsidR="009C2DEE" w:rsidRPr="009C2DEE" w:rsidRDefault="009C2DEE" w:rsidP="009C2DE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Dictionnaire mathématique de la FPS – via Chapitre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869"/>
      </w:tblGrid>
      <w:tr w:rsidR="009C2DEE" w:rsidRPr="009C2DEE" w14:paraId="2C24C57E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0C00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Terme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4657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Définition</w:t>
            </w:r>
          </w:p>
        </w:tc>
      </w:tr>
      <w:tr w:rsidR="009C2DEE" w:rsidRPr="009C2DEE" w14:paraId="58D1D9A5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94F0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8F09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Signal global du système, résultant de la superposition des strates.</w:t>
            </w:r>
          </w:p>
        </w:tc>
      </w:tr>
      <w:tr w:rsidR="009C2DEE" w:rsidRPr="009C2DEE" w14:paraId="2CEFF540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7693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CD18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contextuelle d’une strate, régulée par une fonction sigmoïde selon une pression contextuelle.</w:t>
            </w:r>
          </w:p>
        </w:tc>
      </w:tr>
      <w:tr w:rsidR="009C2DEE" w:rsidRPr="009C2DEE" w14:paraId="6DD06799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068B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E5E3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Input contextuel : densité d’information, stress, attention, etc.</w:t>
            </w:r>
          </w:p>
        </w:tc>
      </w:tr>
      <w:tr w:rsidR="009C2DEE" w:rsidRPr="009C2DEE" w14:paraId="6C199947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344B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σ(x)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F96D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Fonction d’adaptation douce (sigmoïde/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tanh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 qui régule l’impact du contexte.</w:t>
            </w:r>
          </w:p>
        </w:tc>
      </w:tr>
      <w:tr w:rsidR="009C2DEE" w:rsidRPr="009C2DEE" w14:paraId="4645BFD2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A325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98BD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de base propre à la strate.</w:t>
            </w:r>
          </w:p>
        </w:tc>
      </w:tr>
      <w:tr w:rsidR="009C2DEE" w:rsidRPr="009C2DEE" w14:paraId="3142BA68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CAE8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0900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Sensibilité de la strate.</w:t>
            </w:r>
          </w:p>
        </w:tc>
      </w:tr>
      <w:tr w:rsidR="009C2DEE" w:rsidRPr="009C2DEE" w14:paraId="24FAE0CA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5FB6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A6D2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Seuil de basculement.</w:t>
            </w:r>
          </w:p>
        </w:tc>
      </w:tr>
      <w:tr w:rsidR="009C2DEE" w:rsidRPr="009C2DEE" w14:paraId="453687F8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E7AE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CC6E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propre modulée de la strate.</w:t>
            </w:r>
          </w:p>
        </w:tc>
      </w:tr>
      <w:tr w:rsidR="009C2DEE" w:rsidRPr="009C2DEE" w14:paraId="4C487033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B13F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₀ₙ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94FD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de base de la strate.</w:t>
            </w:r>
          </w:p>
        </w:tc>
      </w:tr>
      <w:tr w:rsidR="009C2DEE" w:rsidRPr="009C2DEE" w14:paraId="46C5CEFF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53BD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D6068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Modulation adaptative de la fréquence.</w:t>
            </w:r>
          </w:p>
        </w:tc>
      </w:tr>
      <w:tr w:rsidR="009C2DEE" w:rsidRPr="009C2DEE" w14:paraId="12465F15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2F80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α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149B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Souplesse d’adaptation d’une strate.</w:t>
            </w:r>
          </w:p>
        </w:tc>
      </w:tr>
      <w:tr w:rsidR="009C2DEE" w:rsidRPr="009C2DEE" w14:paraId="0CD2140F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A5B6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w_{ni}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26AA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Poids de connexion vers une autre strate.</w:t>
            </w:r>
          </w:p>
        </w:tc>
      </w:tr>
      <w:tr w:rsidR="009C2DEE" w:rsidRPr="009C2DEE" w14:paraId="3F48B3D8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84E4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S_i(t)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0CB6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Signal d’autres strates.</w:t>
            </w:r>
          </w:p>
        </w:tc>
      </w:tr>
      <w:tr w:rsidR="009C2DEE" w:rsidRPr="009C2DEE" w14:paraId="4014653A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8357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8FC5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Modulation moyenne du système, somme des 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(t).</w:t>
            </w:r>
          </w:p>
        </w:tc>
      </w:tr>
      <w:tr w:rsidR="009C2DEE" w:rsidRPr="009C2DEE" w14:paraId="427A5866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C259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A91D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Coefficient d’accord spiralé basé sur la phase.</w:t>
            </w:r>
          </w:p>
        </w:tc>
      </w:tr>
      <w:tr w:rsidR="009C2DEE" w:rsidRPr="009C2DEE" w14:paraId="5BB2A597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E12B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A_spiral(t)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4142F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harmonisée globale : A(t) × C(t).</w:t>
            </w:r>
          </w:p>
        </w:tc>
      </w:tr>
      <w:tr w:rsidR="009C2DEE" w:rsidRPr="009C2DEE" w14:paraId="46968A35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8783F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EB36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Feedback vivant d’une strate.</w:t>
            </w:r>
          </w:p>
        </w:tc>
      </w:tr>
      <w:tr w:rsidR="009C2DEE" w:rsidRPr="009C2DEE" w14:paraId="173A0E7C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0E7C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86C9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Plasticité d’une strate.</w:t>
            </w:r>
          </w:p>
        </w:tc>
      </w:tr>
      <w:tr w:rsidR="009C2DEE" w:rsidRPr="009C2DEE" w14:paraId="298885DE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A5EA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ECC1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Sortie actuelle.</w:t>
            </w:r>
          </w:p>
        </w:tc>
      </w:tr>
      <w:tr w:rsidR="009C2DEE" w:rsidRPr="009C2DEE" w14:paraId="0A8064F3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4649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512D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Sortie attendue / harmonique.</w:t>
            </w:r>
          </w:p>
        </w:tc>
      </w:tr>
      <w:tr w:rsidR="009C2DEE" w:rsidRPr="009C2DEE" w14:paraId="5E73CC63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AD839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γ(t)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DEC0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Latence expressive.</w:t>
            </w:r>
          </w:p>
        </w:tc>
      </w:tr>
      <w:tr w:rsidR="009C2DEE" w:rsidRPr="009C2DEE" w14:paraId="5EFE9E4D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4CCB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ₙ₊₁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DEDF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de la strate suivante dans la spirale.</w:t>
            </w:r>
          </w:p>
        </w:tc>
      </w:tr>
      <w:tr w:rsidR="009C2DEE" w:rsidRPr="009C2DEE" w14:paraId="353D777C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BE92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B8C2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Ratio spiralé non constant.</w:t>
            </w:r>
          </w:p>
        </w:tc>
      </w:tr>
      <w:tr w:rsidR="009C2DEE" w:rsidRPr="009C2DEE" w14:paraId="77D3C975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DA16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669C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Nombre d’or.</w:t>
            </w:r>
          </w:p>
        </w:tc>
      </w:tr>
      <w:tr w:rsidR="009C2DEE" w:rsidRPr="009C2DEE" w14:paraId="11BE479A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E47E2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7456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de variation harmonique.</w:t>
            </w:r>
          </w:p>
        </w:tc>
      </w:tr>
      <w:tr w:rsidR="009C2DEE" w:rsidRPr="009C2DEE" w14:paraId="2C948C67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DA7D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ω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D25E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lente de modulation spiralée.</w:t>
            </w:r>
          </w:p>
        </w:tc>
      </w:tr>
      <w:tr w:rsidR="009C2DEE" w:rsidRPr="009C2DEE" w14:paraId="55DA923B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DB11B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2E86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Phase initiale du spiral.</w:t>
            </w:r>
          </w:p>
        </w:tc>
      </w:tr>
      <w:tr w:rsidR="009C2DEE" w:rsidRPr="009C2DEE" w14:paraId="4133B487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8C0F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7FB44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maximale globale.</w:t>
            </w:r>
          </w:p>
        </w:tc>
      </w:tr>
      <w:tr w:rsidR="009C2DEE" w:rsidRPr="009C2DEE" w14:paraId="738899C5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1636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E4CE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Latence maximale de variation d’une strate.</w:t>
            </w:r>
          </w:p>
        </w:tc>
      </w:tr>
      <w:tr w:rsidR="009C2DEE" w:rsidRPr="009C2DEE" w14:paraId="16E2244A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01DB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FE43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Phase de la strate n.</w:t>
            </w:r>
          </w:p>
        </w:tc>
      </w:tr>
      <w:tr w:rsidR="009C2DEE" w:rsidRPr="009C2DEE" w14:paraId="78179ABB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6E15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γ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03BE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Latence expressive d’une strate spécifique.</w:t>
            </w:r>
          </w:p>
        </w:tc>
      </w:tr>
      <w:tr w:rsidR="009C2DEE" w:rsidRPr="009C2DEE" w14:paraId="4ED5D46F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7FB8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G(x)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8829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Fonction spiralée de régulation adaptative.</w:t>
            </w:r>
          </w:p>
        </w:tc>
      </w:tr>
      <w:tr w:rsidR="009C2DEE" w:rsidRPr="009C2DEE" w14:paraId="550A2432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3856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G(x, 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61D3E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Version temporelle de G.</w:t>
            </w:r>
          </w:p>
        </w:tc>
      </w:tr>
      <w:tr w:rsidR="009C2DEE" w:rsidRPr="009C2DEE" w14:paraId="0C7ABF58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1B7A9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(x, 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BBAD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Réponse harmonique locale d’une strate.</w:t>
            </w:r>
          </w:p>
        </w:tc>
      </w:tr>
      <w:tr w:rsidR="009C2DEE" w:rsidRPr="009C2DEE" w14:paraId="75DB22F0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B42A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η(t)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92B9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contextuelle dans G(x, t).</w:t>
            </w:r>
          </w:p>
        </w:tc>
      </w:tr>
      <w:tr w:rsidR="009C2DEE" w:rsidRPr="009C2DEE" w14:paraId="287DD9F2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D8498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θ(t)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9689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adaptative dans G(x, t).</w:t>
            </w:r>
          </w:p>
        </w:tc>
      </w:tr>
      <w:tr w:rsidR="009C2DEE" w:rsidRPr="009C2DEE" w14:paraId="00FE0781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1EED3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μ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EF15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Décalage / recentrage adaptatif.</w:t>
            </w:r>
          </w:p>
        </w:tc>
      </w:tr>
      <w:tr w:rsidR="009C2DEE" w:rsidRPr="009C2DEE" w14:paraId="59E7221B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2925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65E3F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Écart-type de l’enveloppe.</w:t>
            </w:r>
          </w:p>
        </w:tc>
      </w:tr>
      <w:tr w:rsidR="009C2DEE" w:rsidRPr="009C2DEE" w14:paraId="27F826D6" w14:textId="77777777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43DD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x,t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5981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Enveloppe adaptative (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gaussienne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ou sigmoïde).</w:t>
            </w:r>
          </w:p>
        </w:tc>
      </w:tr>
    </w:tbl>
    <w:p w14:paraId="75F6A4F9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Voici une analyse rigoureuse de l’ensemble des termes extraits du chapitre 4 de la FPS, avec une classification selon quatre axes :</w:t>
      </w:r>
    </w:p>
    <w:p w14:paraId="1223DE5E" w14:textId="77777777" w:rsidR="009C2DEE" w:rsidRPr="009C2DEE" w:rsidRDefault="009C2DEE" w:rsidP="009C2DE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Défini explicitement (formule ou relation directe)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5168402" w14:textId="77777777" w:rsidR="009C2DEE" w:rsidRPr="009C2DEE" w:rsidRDefault="009C2DEE" w:rsidP="009C2DEE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Émergent (résultat d’un processus ou d’une agrégation)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BD2FB9F" w14:textId="77777777" w:rsidR="009C2DEE" w:rsidRPr="009C2DEE" w:rsidRDefault="009C2DEE" w:rsidP="009C2DEE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À définir (mentionné mais sans structure claire ou sans lien causal donné)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80BD3C2" w14:textId="77777777" w:rsidR="009C2DEE" w:rsidRPr="009C2DEE" w:rsidRDefault="009C2DEE" w:rsidP="009C2DEE">
      <w:pPr>
        <w:numPr>
          <w:ilvl w:val="0"/>
          <w:numId w:val="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Paramètre numérique fixe ou ajustable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8C7A0E0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255DCD" wp14:editId="588C82CC">
                <wp:extent cx="5760720" cy="1270"/>
                <wp:effectExtent l="0" t="31750" r="0" b="36830"/>
                <wp:docPr id="14687440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6DDAD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73A4B1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Défini explicitement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160"/>
      </w:tblGrid>
      <w:tr w:rsidR="009C2DEE" w:rsidRPr="009C2DEE" w14:paraId="5027DA8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E2C1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4F8C1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Définition claire dans le texte</w:t>
            </w:r>
          </w:p>
        </w:tc>
      </w:tr>
      <w:tr w:rsidR="009C2DEE" w:rsidRPr="009C2DEE" w14:paraId="02C6FBE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714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3EE7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Simple : ∑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· sin(2π·f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(t)·t + 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(t))</w:t>
            </w:r>
          </w:p>
          <w:p w14:paraId="54C0C80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Étendue :  ∑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[A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· sin(2πf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(t)·t + 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 · γ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(t)] · G(E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- O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(t))</w:t>
            </w:r>
          </w:p>
        </w:tc>
      </w:tr>
      <w:tr w:rsidR="009C2DEE" w:rsidRPr="009C2DEE" w14:paraId="4BE2B2F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B9A3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6DF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· σ(I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(t))</w:t>
            </w:r>
          </w:p>
        </w:tc>
      </w:tr>
      <w:tr w:rsidR="009C2DEE" w:rsidRPr="009C2DEE" w14:paraId="32D61FE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8687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σ(x)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CD36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 / (1 + e^(−k(x − 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)))</w:t>
            </w:r>
          </w:p>
        </w:tc>
      </w:tr>
      <w:tr w:rsidR="009C2DEE" w:rsidRPr="009C2DEE" w14:paraId="0A76390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1ED4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998C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+ 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</w:tr>
      <w:tr w:rsidR="009C2DEE" w:rsidRPr="009C2DEE" w14:paraId="1FE4B13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5656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0074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α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· Σ_i w_{ni} · S_i(t)</w:t>
            </w:r>
          </w:p>
        </w:tc>
      </w:tr>
      <w:tr w:rsidR="009C2DEE" w:rsidRPr="009C2DEE" w14:paraId="4E9EDEF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F9D8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B9C1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(1/N) · Σ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</w:tr>
      <w:tr w:rsidR="009C2DEE" w:rsidRPr="009C2DEE" w14:paraId="68A65B9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D6D3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2F67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(1 / N) · ∑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ₙ₌₁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ⁿ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⁻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¹ cos(φ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ₙ₊₁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− 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(t))</w:t>
            </w:r>
          </w:p>
        </w:tc>
      </w:tr>
      <w:tr w:rsidR="009C2DEE" w:rsidRPr="009C2DEE" w14:paraId="39DFE17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4B5A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A_spiral(t)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A976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C(t) · A(t)</w:t>
            </w:r>
          </w:p>
        </w:tc>
      </w:tr>
      <w:tr w:rsidR="009C2DEE" w:rsidRPr="009C2DEE" w14:paraId="4DF590E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E31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D2C9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· (O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− E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(t)) · γ(t)</w:t>
            </w:r>
          </w:p>
        </w:tc>
      </w:tr>
      <w:tr w:rsidR="009C2DEE" w:rsidRPr="009C2DEE" w14:paraId="0A0878B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3B54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ₙ₊₁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EE8D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r(t) · 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</w:tr>
      <w:tr w:rsidR="009C2DEE" w:rsidRPr="009C2DEE" w14:paraId="0EE0055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1BA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0D17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 + ε · sin(2π·ω·t + θ)</w:t>
            </w:r>
          </w:p>
        </w:tc>
      </w:tr>
      <w:tr w:rsidR="009C2DEE" w:rsidRPr="009C2DEE" w14:paraId="67FEFC6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8CB6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D4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</w:tr>
      <w:tr w:rsidR="009C2DEE" w:rsidRPr="009C2DEE" w14:paraId="75BD556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67B4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4F81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argmax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</w:tr>
      <w:tr w:rsidR="009C2DEE" w:rsidRPr="009C2DEE" w14:paraId="3F0E03D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2373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D414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tanh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(λx), sin(x)/x, sin(βx)·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exp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(−αx²), etc. (plusieurs versions proposées)</w:t>
            </w:r>
          </w:p>
        </w:tc>
      </w:tr>
      <w:tr w:rsidR="009C2DEE" w:rsidRPr="009C2DEE" w14:paraId="3729132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6B1D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(x, 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1514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(t) · 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sinc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[f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 · (x − μ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(t))] · 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(x, t)</w:t>
            </w:r>
          </w:p>
        </w:tc>
      </w:tr>
      <w:tr w:rsidR="009C2DEE" w:rsidRPr="009C2DEE" w14:paraId="0F5D13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F7AC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G(x, 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6216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η(t) · sin(θ(t) · x)</w:t>
            </w:r>
          </w:p>
        </w:tc>
      </w:tr>
    </w:tbl>
    <w:p w14:paraId="00B30213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82B995" wp14:editId="2F164B11">
                <wp:extent cx="5760720" cy="1270"/>
                <wp:effectExtent l="0" t="31750" r="0" b="36830"/>
                <wp:docPr id="12784383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BED37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E6351C4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Émergent</w:t>
      </w:r>
    </w:p>
    <w:p w14:paraId="7344B540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 (non défini par une équation, mais résultant de l’état du système)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086"/>
      </w:tblGrid>
      <w:tr w:rsidR="009C2DEE" w:rsidRPr="009C2DEE" w14:paraId="0B303E0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A56F5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6AE7A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</w:tr>
      <w:tr w:rsidR="009C2DEE" w:rsidRPr="009C2DEE" w14:paraId="69C0A5A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BBB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S_i(t)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8AE3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Signal d’autres strates (intrinsèquement dépendant du système global)</w:t>
            </w:r>
          </w:p>
        </w:tc>
      </w:tr>
      <w:tr w:rsidR="009C2DEE" w:rsidRPr="009C2DEE" w14:paraId="392FFE5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F2B6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0789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Intention harmonique (ciblée mais non explicitement calculée)</w:t>
            </w:r>
          </w:p>
        </w:tc>
      </w:tr>
      <w:tr w:rsidR="009C2DEE" w:rsidRPr="009C2DEE" w14:paraId="7FEEF6C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D519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086C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Sortie actuelle (observée, pas modélisée explicitement)</w:t>
            </w:r>
          </w:p>
        </w:tc>
      </w:tr>
    </w:tbl>
    <w:p w14:paraId="0D7E1304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4A9F06" wp14:editId="1AC36679">
                <wp:extent cx="5760720" cy="1270"/>
                <wp:effectExtent l="0" t="31750" r="0" b="36830"/>
                <wp:docPr id="214641055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DA2E8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8AC2CBD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À définir / partiellement défini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8047"/>
      </w:tblGrid>
      <w:tr w:rsidR="009C2DEE" w:rsidRPr="009C2DEE" w14:paraId="32A81BC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0F8C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533E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Commentaire</w:t>
            </w:r>
          </w:p>
        </w:tc>
      </w:tr>
      <w:tr w:rsidR="009C2DEE" w:rsidRPr="009C2DEE" w14:paraId="1B6CA7D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EB29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γ(t)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5C4D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Décrite qualitativement comme une sigmoïde adaptative ou spiralée, mais pas explicitée</w:t>
            </w:r>
          </w:p>
        </w:tc>
      </w:tr>
      <w:tr w:rsidR="009C2DEE" w:rsidRPr="009C2DEE" w14:paraId="0D6D9D7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F77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γ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55C9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Présente dans l’équation composite mais sans équation propre</w:t>
            </w:r>
          </w:p>
        </w:tc>
      </w:tr>
      <w:tr w:rsidR="009C2DEE" w:rsidRPr="009C2DEE" w14:paraId="5C05B6F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FAAB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x,t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3F97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Mentionnée comme enveloppe adaptative (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gaussienne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/sigmoïde), mais sans forme unique définie</w:t>
            </w:r>
          </w:p>
        </w:tc>
      </w:tr>
      <w:tr w:rsidR="009C2DEE" w:rsidRPr="009C2DEE" w14:paraId="3F47D8B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9548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μ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E83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Définie 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contextuellement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mais sans fonction canonique unique</w:t>
            </w:r>
          </w:p>
        </w:tc>
      </w:tr>
      <w:tr w:rsidR="009C2DEE" w:rsidRPr="009C2DEE" w14:paraId="35104D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162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09E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Idem, dépend du feedback mais pas de formule universelle</w:t>
            </w:r>
          </w:p>
        </w:tc>
      </w:tr>
      <w:tr w:rsidR="009C2DEE" w:rsidRPr="009C2DEE" w14:paraId="6CB3AD4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30D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θ(t), η(t)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DAA1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Éléments de G(x, t), adaptatifs, à modéliser selon le contexte</w:t>
            </w:r>
          </w:p>
        </w:tc>
      </w:tr>
      <w:tr w:rsidR="009C2DEE" w:rsidRPr="009C2DEE" w14:paraId="3DD990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AF34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3C21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Présente dans les équations, mais son évolution dynamique reste à formaliser</w:t>
            </w:r>
          </w:p>
        </w:tc>
      </w:tr>
    </w:tbl>
    <w:p w14:paraId="5E9979C9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EF9C3" wp14:editId="6C008474">
                <wp:extent cx="5760720" cy="1270"/>
                <wp:effectExtent l="0" t="31750" r="0" b="36830"/>
                <wp:docPr id="18689416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8036D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0E1FBDF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Paramètres numériques fixes ou réglables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5506"/>
      </w:tblGrid>
      <w:tr w:rsidR="009C2DEE" w:rsidRPr="009C2DEE" w14:paraId="617D56D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6A69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1429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9C2DEE" w:rsidRPr="009C2DEE" w14:paraId="5E9A5F9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8555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D992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de base propre à la strate</w:t>
            </w:r>
          </w:p>
        </w:tc>
      </w:tr>
      <w:tr w:rsidR="009C2DEE" w:rsidRPr="009C2DEE" w14:paraId="4CAC760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2E51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AD7F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Plasticité / gain de rétroaction d’une strate</w:t>
            </w:r>
          </w:p>
        </w:tc>
      </w:tr>
      <w:tr w:rsidR="009C2DEE" w:rsidRPr="009C2DEE" w14:paraId="675C03C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B24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α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CE5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Souplesse d’adaptation</w:t>
            </w:r>
          </w:p>
        </w:tc>
      </w:tr>
      <w:tr w:rsidR="009C2DEE" w:rsidRPr="009C2DEE" w14:paraId="7C85B3F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9BC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w_{ni}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AA4E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Poids de liaison entre strates</w:t>
            </w:r>
          </w:p>
        </w:tc>
      </w:tr>
      <w:tr w:rsidR="009C2DEE" w:rsidRPr="009C2DEE" w14:paraId="6B1A3D7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620D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59EC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Sensibilité de la sigmoïde σ</w:t>
            </w:r>
          </w:p>
        </w:tc>
      </w:tr>
      <w:tr w:rsidR="009C2DEE" w:rsidRPr="009C2DEE" w14:paraId="05C5A03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0F5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B5CD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Seuil de basculement de la sigmoïde</w:t>
            </w:r>
          </w:p>
        </w:tc>
      </w:tr>
      <w:tr w:rsidR="009C2DEE" w:rsidRPr="009C2DEE" w14:paraId="471EEDF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F237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121E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Nombre d’or ≈ 1.618 (peut être fixé ou juste 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attracteur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C2DEE" w:rsidRPr="009C2DEE" w14:paraId="3135FB7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CF6E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8B64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harmonique (typiquement ≈ 0.05)</w:t>
            </w:r>
          </w:p>
        </w:tc>
      </w:tr>
      <w:tr w:rsidR="009C2DEE" w:rsidRPr="009C2DEE" w14:paraId="069A891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CE21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633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Fréquence lente de modulation</w:t>
            </w:r>
          </w:p>
        </w:tc>
      </w:tr>
      <w:tr w:rsidR="009C2DEE" w:rsidRPr="009C2DEE" w14:paraId="6858E0B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8CE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475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Phase de départ</w:t>
            </w:r>
          </w:p>
        </w:tc>
      </w:tr>
      <w:tr w:rsidR="009C2DEE" w:rsidRPr="009C2DEE" w14:paraId="1DDED0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0C04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λ, α, 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B67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Paramètres de G(x), selon la version</w:t>
            </w:r>
          </w:p>
        </w:tc>
      </w:tr>
    </w:tbl>
    <w:p w14:paraId="0801BCCA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E65571" wp14:editId="2168C145">
                <wp:extent cx="5760720" cy="1270"/>
                <wp:effectExtent l="0" t="31750" r="0" b="36830"/>
                <wp:docPr id="7936286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623F6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5B436B2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Remarques importantes</w:t>
      </w:r>
    </w:p>
    <w:p w14:paraId="2DA3360A" w14:textId="77777777" w:rsidR="009C2DEE" w:rsidRPr="009C2DEE" w:rsidRDefault="009C2DEE" w:rsidP="009C2DE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G(x) n’est pas une seule fonction mais un espace de formes possibles, avec 4 archétypes définis. On choisit la forme selon le contexte du système simulé.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95CDC45" w14:textId="77777777" w:rsidR="009C2DEE" w:rsidRPr="009C2DEE" w:rsidRDefault="009C2DEE" w:rsidP="009C2DEE">
      <w:pPr>
        <w:numPr>
          <w:ilvl w:val="0"/>
          <w:numId w:val="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Le terme φ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(phase d’origine) est mentionné sans formule de mise à jour, ce qui laisse place à une fonction potentielle de déphasage dynamique à inventer si besoin.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br/>
      </w:r>
    </w:p>
    <w:p w14:paraId="2A7B3D93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60991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CB393A" wp14:editId="715F32A5">
                <wp:extent cx="5760720" cy="1270"/>
                <wp:effectExtent l="0" t="31750" r="0" b="36830"/>
                <wp:docPr id="123884164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36F20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D9DF5B" w14:textId="77777777" w:rsidR="009C2DEE" w:rsidRPr="009C2DEE" w:rsidRDefault="009C2DEE" w:rsidP="009C2D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AA48A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Pour reconstruire le code FPS de zéro :</w:t>
      </w:r>
    </w:p>
    <w:p w14:paraId="72670CFC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A0AFE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34"/>
          <w:szCs w:val="34"/>
          <w14:ligatures w14:val="none"/>
        </w:rPr>
        <w:t>1. Définir un objectif falsifiable clair</w:t>
      </w:r>
    </w:p>
    <w:p w14:paraId="5D349E3E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7A6FC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1"/>
          <w:szCs w:val="21"/>
          <w14:ligatures w14:val="none"/>
        </w:rPr>
        <w:t>Par exemple : “Tester la stabilité dynamique et l’auto-régulation du système S(t) selon la définition FPS, sous variation d’I</w:t>
      </w:r>
      <w:r w:rsidRPr="009C2DEE">
        <w:rPr>
          <w:rFonts w:ascii="Cambria Math" w:hAnsi="Cambria Math" w:cs="Cambria Math"/>
          <w:color w:val="000000"/>
          <w:kern w:val="0"/>
          <w:sz w:val="21"/>
          <w:szCs w:val="21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1"/>
          <w:szCs w:val="21"/>
          <w14:ligatures w14:val="none"/>
        </w:rPr>
        <w:t>(t) et de E</w:t>
      </w:r>
      <w:r w:rsidRPr="009C2DEE">
        <w:rPr>
          <w:rFonts w:ascii="Cambria Math" w:hAnsi="Cambria Math" w:cs="Cambria Math"/>
          <w:color w:val="000000"/>
          <w:kern w:val="0"/>
          <w:sz w:val="21"/>
          <w:szCs w:val="21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1"/>
          <w:szCs w:val="21"/>
          <w14:ligatures w14:val="none"/>
        </w:rPr>
        <w:t>(t), sur N strates pendant T secondes.”</w:t>
      </w:r>
    </w:p>
    <w:p w14:paraId="28BDF20E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Ce test de base pourra être modifié à l’avenir (résilience, bifurcation, etc.), mais il donne un critère observable (S(t), A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E(t), L(t), etc.)</w:t>
      </w:r>
    </w:p>
    <w:p w14:paraId="19FBDB21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Ce que ça veut dire :</w:t>
      </w:r>
    </w:p>
    <w:p w14:paraId="6E1244DF" w14:textId="77777777" w:rsidR="009C2DEE" w:rsidRPr="009C2DEE" w:rsidRDefault="009C2DEE" w:rsidP="009C2DEE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Stabilité dynamique : S(t) reste borné, ne diverge pas, même sous perturbation (entrées contextuelles I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 ou changement d’E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DE90E94" w14:textId="77777777" w:rsidR="009C2DEE" w:rsidRPr="009C2DEE" w:rsidRDefault="009C2DEE" w:rsidP="009C2DEE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Auto-régulation : le système, via G(x), réduit progressivement l’écart entre E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 et O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sans intervention externe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0E12F71" w14:textId="77777777" w:rsidR="009C2DEE" w:rsidRPr="009C2DEE" w:rsidRDefault="009C2DEE" w:rsidP="009C2DEE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N strates : nombre de couches fractales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9E5B633" w14:textId="77777777" w:rsidR="009C2DEE" w:rsidRPr="009C2DEE" w:rsidRDefault="009C2DEE" w:rsidP="009C2DEE">
      <w:pPr>
        <w:numPr>
          <w:ilvl w:val="0"/>
          <w:numId w:val="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 secondes : durée de simulation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C8BAC8D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Est-ce que c’est pertinent ?</w:t>
      </w:r>
    </w:p>
    <w:p w14:paraId="75678359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Oui, si :</w:t>
      </w:r>
    </w:p>
    <w:p w14:paraId="1F26DD47" w14:textId="77777777" w:rsidR="009C2DEE" w:rsidRPr="009C2DEE" w:rsidRDefault="009C2DEE" w:rsidP="009C2DE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observe réellement des comportements émergents mesurables (fluidité, résilience, synchronisation adaptative)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103AE82" w14:textId="77777777" w:rsidR="009C2DEE" w:rsidRPr="009C2DEE" w:rsidRDefault="009C2DEE" w:rsidP="009C2DEE">
      <w:pPr>
        <w:numPr>
          <w:ilvl w:val="0"/>
          <w:numId w:val="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on compare avec un système sans ces régulations (ex. : oscillateurs de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Kuramoto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ou FPS “désactivée”)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54A702A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Comment le mesurer ?</w:t>
      </w:r>
    </w:p>
    <w:p w14:paraId="43BDEB47" w14:textId="77777777" w:rsidR="009C2DEE" w:rsidRPr="009C2DEE" w:rsidRDefault="009C2DEE" w:rsidP="009C2DE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Stabilité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borne supérieure de |S(t)| ou max d’E(t)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7F7CB8C" w14:textId="77777777" w:rsidR="009C2DEE" w:rsidRPr="009C2DEE" w:rsidRDefault="009C2DEE" w:rsidP="009C2DEE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Régulation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écart |E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 − O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(t)| qui diminue dans le temps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848A203" w14:textId="77777777" w:rsidR="009C2DEE" w:rsidRPr="009C2DEE" w:rsidRDefault="009C2DEE" w:rsidP="009C2DEE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Fluidité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dérivée continue et stable (low d²S/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dt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²)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57C1300" w14:textId="77777777" w:rsidR="009C2DEE" w:rsidRPr="009C2DEE" w:rsidRDefault="009C2DEE" w:rsidP="009C2DEE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Résilience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retour à l’équilibre après un choc sur I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3F1AC8A" w14:textId="77777777" w:rsidR="009C2DEE" w:rsidRPr="009C2DEE" w:rsidRDefault="009C2DEE" w:rsidP="009C2DEE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Innovation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apparition spontanée de patrons (peut être visuel ou par entropie spectrale)</w:t>
      </w:r>
    </w:p>
    <w:p w14:paraId="6974CCD3" w14:textId="77777777" w:rsidR="009C2DEE" w:rsidRPr="009C2DEE" w:rsidRDefault="009C2DEE" w:rsidP="009C2DEE">
      <w:pPr>
        <w:numPr>
          <w:ilvl w:val="0"/>
          <w:numId w:val="5"/>
        </w:numPr>
        <w:spacing w:after="8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Le coût CPU à chaque pas de temps </w:t>
      </w: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0E29850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Est-ce que la forme actuelle est toujours adaptée ?</w:t>
      </w:r>
    </w:p>
    <w:p w14:paraId="4FFA10D9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Oui, en partie.</w:t>
      </w:r>
    </w:p>
    <w:p w14:paraId="4765423A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Dans l’ancien code, on avait une mesure du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time.perf_counter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() avant et après chaque step pour estimer le coût CPU (ou temps de traitement) par pas de temps.</w:t>
      </w:r>
    </w:p>
    <w:p w14:paraId="12AA8C68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À faire maintenant :</w:t>
      </w:r>
    </w:p>
    <w:p w14:paraId="33D92363" w14:textId="77777777" w:rsidR="009C2DEE" w:rsidRPr="009C2DEE" w:rsidRDefault="009C2DEE" w:rsidP="009C2DEE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Garder ce principe : mesurer Δt entre le début et la fin de chaque boucle FPS (calculs pour N strates)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C2F49E2" w14:textId="77777777" w:rsidR="009C2DEE" w:rsidRPr="009C2DEE" w:rsidRDefault="009C2DEE" w:rsidP="009C2DEE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Ajouter une normalisation :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cpu_step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 = Δt / N (ou autre métrique par strate ou unité logique)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D32306E" w14:textId="77777777" w:rsidR="009C2DEE" w:rsidRPr="009C2DEE" w:rsidRDefault="009C2DEE" w:rsidP="009C2DEE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Stocker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cpu_step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 dans le CSV de simulation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978B0D1" w14:textId="77777777" w:rsidR="009C2DEE" w:rsidRPr="009C2DEE" w:rsidRDefault="009C2DEE" w:rsidP="009C2DEE">
      <w:pPr>
        <w:numPr>
          <w:ilvl w:val="0"/>
          <w:numId w:val="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Optionnel : calculer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mean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cpu_step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), max(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cpu_step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) pour comparer entre FPS et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Kuramoto</w:t>
      </w:r>
      <w:proofErr w:type="spellEnd"/>
    </w:p>
    <w:p w14:paraId="26243F5C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 xml:space="preserve">Conclusion : À intégrer tel quel, mais en le liant proprement au S(t) pour qu’il soit une mesure de “coût </w:t>
      </w:r>
      <w:proofErr w:type="spellStart"/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>computationnel</w:t>
      </w:r>
      <w:proofErr w:type="spellEnd"/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 xml:space="preserve"> de l’émergence FPS”.</w:t>
      </w:r>
    </w:p>
    <w:p w14:paraId="579F6272" w14:textId="77777777" w:rsidR="009C2DEE" w:rsidRPr="009C2DEE" w:rsidRDefault="009C2DEE" w:rsidP="009C2DEE">
      <w:pPr>
        <w:numPr>
          <w:ilvl w:val="0"/>
          <w:numId w:val="7"/>
        </w:numPr>
        <w:spacing w:before="360" w:after="8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Effort interne</w:t>
      </w: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: </w:t>
      </w:r>
    </w:p>
    <w:p w14:paraId="189087D5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Dans l’ancien code, effort était défini comme :</w:t>
      </w:r>
    </w:p>
    <w:p w14:paraId="7BB7B6BD" w14:textId="77777777" w:rsidR="009C2DEE" w:rsidRPr="009C2DEE" w:rsidRDefault="009C2DEE" w:rsidP="009C2DEE">
      <w:pPr>
        <w:spacing w:after="0" w:line="240" w:lineRule="auto"/>
        <w:ind w:left="440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« Somme des variations internes, ou dérivées locales d’adaptation, reflétant l’intensité de l’ajustement du système. »</w:t>
      </w:r>
    </w:p>
    <w:p w14:paraId="51EA71FC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Est-ce trop abstrait ?</w:t>
      </w:r>
    </w:p>
    <w:p w14:paraId="2A23BE05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Pas si on le définit rigoureusement.</w:t>
      </w:r>
    </w:p>
    <w:p w14:paraId="383D87C1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Voici une version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formalisable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</w:t>
      </w:r>
    </w:p>
    <w:p w14:paraId="2B8DCAF6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effort(t) = Σ</w:t>
      </w:r>
      <w:r w:rsidRPr="009C2DEE">
        <w:rPr>
          <w:rFonts w:ascii="Cambria Math" w:hAnsi="Cambria Math" w:cs="Cambria Math"/>
          <w:i/>
          <w:iCs/>
          <w:color w:val="000000"/>
          <w:kern w:val="0"/>
          <w:sz w:val="23"/>
          <w:szCs w:val="23"/>
          <w14:ligatures w14:val="none"/>
        </w:rPr>
        <w:t>ₙ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 xml:space="preserve"> |ΔA</w:t>
      </w:r>
      <w:r w:rsidRPr="009C2DEE">
        <w:rPr>
          <w:rFonts w:ascii="Cambria Math" w:hAnsi="Cambria Math" w:cs="Cambria Math"/>
          <w:i/>
          <w:iCs/>
          <w:color w:val="000000"/>
          <w:kern w:val="0"/>
          <w:sz w:val="23"/>
          <w:szCs w:val="23"/>
          <w14:ligatures w14:val="none"/>
        </w:rPr>
        <w:t>ₙ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(t)| + |Δf</w:t>
      </w:r>
      <w:r w:rsidRPr="009C2DEE">
        <w:rPr>
          <w:rFonts w:ascii="Cambria Math" w:hAnsi="Cambria Math" w:cs="Cambria Math"/>
          <w:i/>
          <w:iCs/>
          <w:color w:val="000000"/>
          <w:kern w:val="0"/>
          <w:sz w:val="23"/>
          <w:szCs w:val="23"/>
          <w14:ligatures w14:val="none"/>
        </w:rPr>
        <w:t>ₙ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(t)| + |Δγ</w:t>
      </w:r>
      <w:r w:rsidRPr="009C2DEE">
        <w:rPr>
          <w:rFonts w:ascii="Cambria Math" w:hAnsi="Cambria Math" w:cs="Cambria Math"/>
          <w:i/>
          <w:iCs/>
          <w:color w:val="000000"/>
          <w:kern w:val="0"/>
          <w:sz w:val="23"/>
          <w:szCs w:val="23"/>
          <w14:ligatures w14:val="none"/>
        </w:rPr>
        <w:t>ₙ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(t)|</w:t>
      </w:r>
    </w:p>
    <w:p w14:paraId="79AFFCA8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lastRenderedPageBreak/>
        <w:t>Autrement dit : la somme des variations des amplitudes, fréquences et latences à chaque pas de temps. Cela donne une mesure :</w:t>
      </w:r>
    </w:p>
    <w:p w14:paraId="6F7CA932" w14:textId="77777777" w:rsidR="009C2DEE" w:rsidRPr="009C2DEE" w:rsidRDefault="009C2DEE" w:rsidP="009C2DEE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de plasticité interne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br/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br/>
      </w:r>
    </w:p>
    <w:p w14:paraId="1C73E039" w14:textId="77777777" w:rsidR="009C2DEE" w:rsidRPr="009C2DEE" w:rsidRDefault="009C2DEE" w:rsidP="009C2DEE">
      <w:pPr>
        <w:numPr>
          <w:ilvl w:val="0"/>
          <w:numId w:val="8"/>
        </w:numPr>
        <w:spacing w:after="0" w:line="240" w:lineRule="auto"/>
        <w:textAlignment w:val="baseline"/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de charge d’adaptation</w:t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br/>
      </w: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br/>
      </w:r>
    </w:p>
    <w:p w14:paraId="246DA454" w14:textId="77777777" w:rsidR="009C2DEE" w:rsidRPr="009C2DEE" w:rsidRDefault="009C2DEE" w:rsidP="009C2DEE">
      <w:pPr>
        <w:numPr>
          <w:ilvl w:val="0"/>
          <w:numId w:val="8"/>
        </w:numPr>
        <w:spacing w:after="240" w:line="240" w:lineRule="auto"/>
        <w:textAlignment w:val="baseline"/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3"/>
          <w:szCs w:val="23"/>
          <w14:ligatures w14:val="none"/>
        </w:rPr>
        <w:t>de coût d’ajustement</w:t>
      </w:r>
    </w:p>
    <w:p w14:paraId="1D45F825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>Conclusion : On peut garder « effort », mais en le redéfinissant comme un agrégat clair, et en le comparant à la stabilité.</w:t>
      </w:r>
    </w:p>
    <w:p w14:paraId="204D5DD0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4BB25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Grille d’évaluation empirique des simulations FPS (note de 1 à 5)</w:t>
      </w:r>
    </w:p>
    <w:p w14:paraId="5D5C5853" w14:textId="77777777" w:rsidR="009C2DEE" w:rsidRPr="009C2DEE" w:rsidRDefault="009C2DEE" w:rsidP="009C2D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581"/>
        <w:gridCol w:w="1543"/>
        <w:gridCol w:w="1543"/>
        <w:gridCol w:w="1506"/>
        <w:gridCol w:w="1630"/>
      </w:tblGrid>
      <w:tr w:rsidR="009C2DEE" w:rsidRPr="009C2DEE" w14:paraId="01D3C93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558D8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Critère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3780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 xml:space="preserve">1 - Minimal / </w:t>
            </w:r>
            <w:proofErr w:type="spellStart"/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Désaligné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0BF4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2 - Faible / Instable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B8367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3 - Moyen / Fonctionnel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CF89B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4 - Bon / 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4B9D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5 - Optimal / FPS-idéal</w:t>
            </w:r>
          </w:p>
        </w:tc>
      </w:tr>
      <w:tr w:rsidR="009C2DEE" w:rsidRPr="009C2DEE" w14:paraId="66665A3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BDEB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Stabilité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CA74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Oscillations erratiques, effondrement fréquent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CBC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Résilience partielle mais déphasages majeurs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C20C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Stabilité de base, sans effondrement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18F8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Stabilité dynamique avec adaptation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6B8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Auto-stabilisation même en contexte extrême</w:t>
            </w:r>
          </w:p>
        </w:tc>
      </w:tr>
      <w:tr w:rsidR="009C2DEE" w:rsidRPr="009C2DEE" w14:paraId="5A49620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0863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Régulation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C9D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Feedback absent ou explosif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EDE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Réponses mal dosées, boucle rigide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DA7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Feedback actif mais non 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8EC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Feedback fluide et cohérent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90F3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Régulation spiralée douce et efficace</w:t>
            </w:r>
          </w:p>
        </w:tc>
      </w:tr>
      <w:tr w:rsidR="009C2DEE" w:rsidRPr="009C2DEE" w14:paraId="7D7FE87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3B25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Fluidité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C913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Mouvements saccadés, effets de seuil brutaux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C936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Alternances incohérentes, transitions abruptes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F796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Transitions acceptables mais un peu rigides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1845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Transitions douces dans la majorité des cas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E2B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Transitions naturelles, presque organiques</w:t>
            </w:r>
          </w:p>
        </w:tc>
      </w:tr>
      <w:tr w:rsidR="009C2DEE" w:rsidRPr="009C2DEE" w14:paraId="380B683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5F07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Résilience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74AA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Effondre au moindre choc contextuel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84D7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Résiste partiellement aux variations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1F70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Résiste aux variations modérées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8A3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Absorbe les perturbations courantes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BA02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S’adapte et apprend des perturbations extrêmes</w:t>
            </w:r>
          </w:p>
        </w:tc>
      </w:tr>
      <w:tr w:rsidR="009C2DEE" w:rsidRPr="009C2DEE" w14:paraId="6455FE4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9F1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lastRenderedPageBreak/>
              <w:t>Innovation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8BCB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Répétition stérile, aucun pattern émergent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BF13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Petites variations non significatives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1FB8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Oscillations diversifiées mais stériles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AA85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Émergence de motifs dynamiques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8934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Harmonie créative, transformation structurée</w:t>
            </w:r>
          </w:p>
        </w:tc>
      </w:tr>
      <w:tr w:rsidR="009C2DEE" w:rsidRPr="009C2DEE" w14:paraId="56647F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9BA1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Coût CPU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4262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 xml:space="preserve">Dépassement critique, </w:t>
            </w: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inefficience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 xml:space="preserve"> extrême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9337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Gaspillage de cycles fréquents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808A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Usage CPU acceptable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1309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Bonne efficience dans la gestion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1A14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Optimisation continue du traitement</w:t>
            </w:r>
          </w:p>
        </w:tc>
      </w:tr>
      <w:tr w:rsidR="009C2DEE" w:rsidRPr="009C2DEE" w14:paraId="2F3A18C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BDFC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Effort interne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4F15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Activité chaotique, tensions non résolues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C8AB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Excès de corrections internes sans convergence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1CFE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Régulations coûteuses mais convergentes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2A8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Équilibre entre correction et repos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5A9A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3"/>
                <w:szCs w:val="23"/>
                <w14:ligatures w14:val="none"/>
              </w:rPr>
              <w:t>Moindre effort avec ajustements spontanés</w:t>
            </w:r>
          </w:p>
        </w:tc>
      </w:tr>
    </w:tbl>
    <w:p w14:paraId="62D54B1B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BAF2938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6D634" wp14:editId="28F4893F">
                <wp:extent cx="5760720" cy="1270"/>
                <wp:effectExtent l="0" t="31750" r="0" b="36830"/>
                <wp:docPr id="19677048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12288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9CD1E16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2. Créer un squelette de pipeline clair avec blocs modulaires (1 module = 1 équation)</w:t>
      </w:r>
    </w:p>
    <w:p w14:paraId="4D081C8A" w14:textId="77777777" w:rsidR="009C2DEE" w:rsidRPr="009C2DEE" w:rsidRDefault="009C2DEE" w:rsidP="009C2D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169"/>
        <w:gridCol w:w="3157"/>
        <w:gridCol w:w="2946"/>
      </w:tblGrid>
      <w:tr w:rsidR="009C2DEE" w:rsidRPr="009C2DEE" w14:paraId="47599D5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BF36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Étape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355BB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CBBFA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Terme(s) FPS concernés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445E0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But</w:t>
            </w:r>
          </w:p>
        </w:tc>
      </w:tr>
      <w:tr w:rsidR="009C2DEE" w:rsidRPr="009C2DEE" w14:paraId="075DDC9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A27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782B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init_strates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F1A4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α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β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k, 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B1B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Initialisation</w:t>
            </w:r>
            <w:proofErr w:type="spellEnd"/>
          </w:p>
        </w:tc>
      </w:tr>
      <w:tr w:rsidR="009C2DEE" w:rsidRPr="009C2DEE" w14:paraId="518F1F1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39DE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CE6E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compute_I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40DA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CADA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Calcul du contexte</w:t>
            </w:r>
          </w:p>
        </w:tc>
      </w:tr>
      <w:tr w:rsidR="009C2DEE" w:rsidRPr="009C2DEE" w14:paraId="3305F96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9528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011A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compute_A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33E2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σ(x), k, x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4B80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Amplitude adaptative</w:t>
            </w:r>
          </w:p>
        </w:tc>
      </w:tr>
      <w:tr w:rsidR="009C2DEE" w:rsidRPr="009C2DEE" w14:paraId="4C7EE86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E79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D4E2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compute_f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C97F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₀ₙ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α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w_{ni}, S_i(t)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DEDF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Modulation fractale</w:t>
            </w:r>
          </w:p>
        </w:tc>
      </w:tr>
      <w:tr w:rsidR="009C2DEE" w:rsidRPr="009C2DEE" w14:paraId="21B60CD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6C92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FC22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compute_φ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8E62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1592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(fixe ou dynamique, à définir)</w:t>
            </w:r>
          </w:p>
        </w:tc>
      </w:tr>
      <w:tr w:rsidR="009C2DEE" w:rsidRPr="009C2DEE" w14:paraId="148A4C9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7DF4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ECAE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compute_C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B5E7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C(t), φ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741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Accord spiralé</w:t>
            </w:r>
          </w:p>
        </w:tc>
      </w:tr>
      <w:tr w:rsidR="009C2DEE" w:rsidRPr="009C2DEE" w14:paraId="01CB0F0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7E37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F0E9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compute_A_spiral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EE0E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A(t), A_spiral(t), Δf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C(t)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73DD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Cohérence rythmique</w:t>
            </w:r>
          </w:p>
        </w:tc>
      </w:tr>
      <w:tr w:rsidR="009C2DEE" w:rsidRPr="009C2DEE" w14:paraId="2C9D08F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B8D4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7B68F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compute_F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36DA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β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, E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O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γ(t)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9A7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Feedback</w:t>
            </w:r>
          </w:p>
        </w:tc>
      </w:tr>
      <w:tr w:rsidR="009C2DEE" w:rsidRPr="009C2DEE" w14:paraId="7EF1A9C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EDD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7045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compute_G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EFA3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G(x), G</w:t>
            </w:r>
            <w:r w:rsidRPr="009C2DEE"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(x, t), etc.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0E94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Réaction à l’erreur</w:t>
            </w:r>
          </w:p>
        </w:tc>
      </w:tr>
      <w:tr w:rsidR="009C2DEE" w:rsidRPr="009C2DEE" w14:paraId="3809BD1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AE32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8268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compute_S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019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S(t), toutes les strates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B2EA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Signal final</w:t>
            </w:r>
          </w:p>
        </w:tc>
      </w:tr>
      <w:tr w:rsidR="009C2DEE" w:rsidRPr="009C2DEE" w14:paraId="3CD85C2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8284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B8A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compute_E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(t), 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E149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E(t), 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BFD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Indicateurs globaux</w:t>
            </w:r>
          </w:p>
        </w:tc>
      </w:tr>
      <w:tr w:rsidR="009C2DEE" w:rsidRPr="009C2DEE" w14:paraId="19EB7A5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4EA7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4837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log_metrics</w:t>
            </w:r>
            <w:proofErr w:type="spellEnd"/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4661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C5AFE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Empirisme falsifiable</w:t>
            </w:r>
          </w:p>
        </w:tc>
      </w:tr>
    </w:tbl>
    <w:p w14:paraId="79C07088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9FBF4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Chaque bloc aurait ses propres tests unitaires (empirisme), et on pourrait les activer/désactiver pour comparer avec ou sans feedback, sans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spiralisation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etc. (falsifiabilité).</w:t>
      </w:r>
    </w:p>
    <w:p w14:paraId="2233A4B9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Deux options :</w:t>
      </w:r>
    </w:p>
    <w:p w14:paraId="324301F5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A. </w:t>
      </w:r>
    </w:p>
    <w:p w14:paraId="4FAEE90C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Notebook (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fps_main.ipynb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14:paraId="042F516C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 :</w:t>
      </w:r>
    </w:p>
    <w:p w14:paraId="26534A78" w14:textId="77777777" w:rsidR="009C2DEE" w:rsidRPr="009C2DEE" w:rsidRDefault="009C2DEE" w:rsidP="009C2DEE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Cellule 1 :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init_strates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45C93D7" w14:textId="77777777" w:rsidR="009C2DEE" w:rsidRPr="009C2DEE" w:rsidRDefault="009C2DEE" w:rsidP="009C2DEE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Cellule 2 :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compute_A</w:t>
      </w:r>
      <w:proofErr w:type="spellEnd"/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EA08C6D" w14:textId="77777777" w:rsidR="009C2DEE" w:rsidRPr="009C2DEE" w:rsidRDefault="009C2DEE" w:rsidP="009C2DEE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Cellule 3 :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compute_f</w:t>
      </w:r>
      <w:proofErr w:type="spellEnd"/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0380BF7" w14:textId="77777777" w:rsidR="009C2DEE" w:rsidRPr="009C2DEE" w:rsidRDefault="009C2DEE" w:rsidP="009C2DEE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t>… etc.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12FB875" w14:textId="77777777" w:rsidR="009C2DEE" w:rsidRPr="009C2DEE" w:rsidRDefault="009C2DEE" w:rsidP="009C2DEE">
      <w:pPr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À chaque pas de temps, on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réexécute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toutes les cellules, ou on boucle dans une cellule de simulation.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EC41D0D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Cela fonctionne si on est en exploration ou en présentation.</w:t>
      </w:r>
    </w:p>
    <w:p w14:paraId="649B3494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B. </w:t>
      </w:r>
    </w:p>
    <w:p w14:paraId="313D0169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Modules Python (.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py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14:paraId="0C6BE55A" w14:textId="77777777" w:rsidR="009C2DEE" w:rsidRPr="009C2DEE" w:rsidRDefault="009C2DEE" w:rsidP="009C2DE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 — recommandé pour rigueur</w:t>
      </w:r>
    </w:p>
    <w:p w14:paraId="224A56C2" w14:textId="77777777" w:rsidR="009C2DEE" w:rsidRPr="009C2DEE" w:rsidRDefault="009C2DEE" w:rsidP="009C2DEE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init.py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→ initialise toutes les strates et paramètres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8EF18A3" w14:textId="77777777" w:rsidR="009C2DEE" w:rsidRPr="009C2DEE" w:rsidRDefault="009C2DEE" w:rsidP="009C2D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simulate.py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→ boucle temporelle principale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790D59F" w14:textId="77777777" w:rsidR="009C2DEE" w:rsidRPr="009C2DEE" w:rsidRDefault="009C2DEE" w:rsidP="009C2D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metrics.py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→ calcule tous les indicateurs (S(t), E(t), L(t), etc.)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A5FF546" w14:textId="77777777" w:rsidR="009C2DEE" w:rsidRPr="009C2DEE" w:rsidRDefault="009C2DEE" w:rsidP="009C2DEE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visualize.py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→ plots ou animations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E516754" w14:textId="77777777" w:rsidR="009C2DEE" w:rsidRPr="009C2DEE" w:rsidRDefault="009C2DEE" w:rsidP="009C2DEE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config.json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→ tous les paramètres numériques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3F5E6BF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Avantages : modularité, reproductibilité, rigueur.</w:t>
      </w:r>
    </w:p>
    <w:p w14:paraId="2BA1F013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peut toujours appeler les fonctions dans un notebook si besoin.</w:t>
      </w:r>
    </w:p>
    <w:p w14:paraId="7E83D5B3" w14:textId="77777777" w:rsidR="009C2DEE" w:rsidRPr="009C2DEE" w:rsidRDefault="009C2DEE" w:rsidP="009C2DEE">
      <w:pPr>
        <w:spacing w:after="0" w:line="240" w:lineRule="auto"/>
        <w:ind w:left="440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Donc : on fait les .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pour l’expérience falsifiable, et un .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ipynb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pour visualisation ou documentation.</w:t>
      </w:r>
    </w:p>
    <w:p w14:paraId="22AA3B33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ADE113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Suivre rigoureusement le dictionnaire FPS</w:t>
      </w:r>
    </w:p>
    <w:p w14:paraId="64A09607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À chaque terme du dictionnaire correspond une fonction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compute_X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() explicite,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loggée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isolable.</w:t>
      </w:r>
    </w:p>
    <w:p w14:paraId="7FA87B9B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On peut aussi ajouter un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config.json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pour :</w:t>
      </w:r>
    </w:p>
    <w:p w14:paraId="7D9AED2E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{</w:t>
      </w:r>
    </w:p>
    <w:p w14:paraId="3B89F1ED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"N": 20,</w:t>
      </w:r>
    </w:p>
    <w:p w14:paraId="3612E073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"T": 100,</w:t>
      </w:r>
    </w:p>
    <w:p w14:paraId="0D395CF8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"A0": 1.0,</w:t>
      </w:r>
    </w:p>
    <w:p w14:paraId="6CB04A9E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"k": 2.0,</w:t>
      </w:r>
    </w:p>
    <w:p w14:paraId="422B75E7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"x0": 0.5,</w:t>
      </w:r>
    </w:p>
    <w:p w14:paraId="1856E4FB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"phi": 1.618,</w:t>
      </w:r>
    </w:p>
    <w:p w14:paraId="589B1E4A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lastRenderedPageBreak/>
        <w:t>  ...</w:t>
      </w:r>
    </w:p>
    <w:p w14:paraId="51E5E40F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}</w:t>
      </w:r>
    </w:p>
    <w:p w14:paraId="7B6AF1DB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D59AA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41EF35" wp14:editId="24829C5F">
                <wp:extent cx="5760720" cy="1270"/>
                <wp:effectExtent l="0" t="31750" r="0" b="36830"/>
                <wp:docPr id="20460869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E1076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F5B961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 Peut-on encore comparer avec des oscillateurs de 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Kuramoto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?</w:t>
      </w:r>
    </w:p>
    <w:p w14:paraId="1DD5AA4A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Oui, et ça renforce la rigueur, car :</w:t>
      </w:r>
    </w:p>
    <w:p w14:paraId="28F28983" w14:textId="77777777" w:rsidR="009C2DEE" w:rsidRPr="009C2DEE" w:rsidRDefault="009C2DEE" w:rsidP="009C2DEE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Kuramoto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est un modèle de synchronisation canonique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B923C01" w14:textId="77777777" w:rsidR="009C2DEE" w:rsidRPr="009C2DEE" w:rsidRDefault="009C2DEE" w:rsidP="009C2DEE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Comparer FPS à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Kuramoto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= montrer ce que la FPS permet en plus (stabilité spiralée, harmonisation douce, émergence complexe, résilience)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414F544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Comment définir le groupe contrôle ?</w:t>
      </w:r>
    </w:p>
    <w:p w14:paraId="2311F1C5" w14:textId="77777777" w:rsidR="009C2DEE" w:rsidRPr="009C2DEE" w:rsidRDefault="009C2DEE" w:rsidP="009C2DEE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Kuramoto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: oscillateurs couplés uniquement par phase, pas d’amplitude ni de feedback spiralé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274D1A9" w14:textId="77777777" w:rsidR="009C2DEE" w:rsidRPr="009C2DEE" w:rsidRDefault="009C2DEE" w:rsidP="009C2DEE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FPS : phase + amplitude adaptative + feedback +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spiralisation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69BF19F" w14:textId="77777777" w:rsidR="009C2DEE" w:rsidRPr="009C2DEE" w:rsidRDefault="009C2DEE" w:rsidP="009C2DEE">
      <w:pPr>
        <w:spacing w:after="0" w:line="240" w:lineRule="auto"/>
        <w:ind w:left="440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1"/>
          <w:szCs w:val="21"/>
          <w14:ligatures w14:val="none"/>
        </w:rPr>
        <w:t>On crée deux simulations avec même I</w:t>
      </w:r>
      <w:r w:rsidRPr="009C2DEE">
        <w:rPr>
          <w:rFonts w:ascii="Cambria Math" w:hAnsi="Cambria Math" w:cs="Cambria Math"/>
          <w:color w:val="000000"/>
          <w:kern w:val="0"/>
          <w:sz w:val="21"/>
          <w:szCs w:val="21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1"/>
          <w:szCs w:val="21"/>
          <w14:ligatures w14:val="none"/>
        </w:rPr>
        <w:t>(t) et mêmes perturbations, et on observe la réponse de S(t), E(t), etc.</w:t>
      </w:r>
    </w:p>
    <w:p w14:paraId="37914791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3583F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B5B35E" wp14:editId="72AEE23B">
                <wp:extent cx="5760720" cy="1270"/>
                <wp:effectExtent l="0" t="31750" r="0" b="36830"/>
                <wp:docPr id="20885863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5E9F2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30D492B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4. Ajout d’un mode “Contrôle”</w:t>
      </w:r>
    </w:p>
    <w:p w14:paraId="5FBCE01E" w14:textId="77777777" w:rsidR="009C2DEE" w:rsidRPr="009C2DEE" w:rsidRDefault="009C2DEE" w:rsidP="009C2DEE">
      <w:pPr>
        <w:spacing w:after="0" w:line="240" w:lineRule="auto"/>
        <w:ind w:left="440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 xml:space="preserve">Pour lancer une version avec FPS complète et une version “neutre” (pas de feedback, pas de G, pas de </w:t>
      </w:r>
      <w:proofErr w:type="spellStart"/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>spiralisation</w:t>
      </w:r>
      <w:proofErr w:type="spellEnd"/>
      <w:r w:rsidRPr="009C2DEE">
        <w:rPr>
          <w:rFonts w:ascii="Arial" w:hAnsi="Arial" w:cs="Arial"/>
          <w:color w:val="000000"/>
          <w:kern w:val="0"/>
          <w:sz w:val="23"/>
          <w:szCs w:val="23"/>
          <w14:ligatures w14:val="none"/>
        </w:rPr>
        <w:t>), pour prouver l’émergence spécifique.</w:t>
      </w:r>
    </w:p>
    <w:p w14:paraId="6BEED582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1CAAC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29DD68" wp14:editId="731FAEE0">
                <wp:extent cx="5760720" cy="1270"/>
                <wp:effectExtent l="0" t="31750" r="0" b="36830"/>
                <wp:docPr id="6492683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4DAC5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248F848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5. Exporter tous les 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logs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à chaque pas de t</w:t>
      </w:r>
    </w:p>
    <w:p w14:paraId="0469CD28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En CSV ou HDF5 pour :</w:t>
      </w:r>
    </w:p>
    <w:p w14:paraId="69F039B1" w14:textId="77777777" w:rsidR="009C2DEE" w:rsidRPr="009C2DEE" w:rsidRDefault="009C2DEE" w:rsidP="009C2DEE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Rejouer une simulation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FE2240D" w14:textId="77777777" w:rsidR="009C2DEE" w:rsidRPr="009C2DEE" w:rsidRDefault="009C2DEE" w:rsidP="009C2DEE">
      <w:pPr>
        <w:numPr>
          <w:ilvl w:val="0"/>
          <w:numId w:val="1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Entraîner un modèle sur le comportement de la FPS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18DDE03" w14:textId="77777777" w:rsidR="009C2DEE" w:rsidRPr="009C2DEE" w:rsidRDefault="009C2DEE" w:rsidP="009C2DEE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t>Prouver empiriquement l’évolution (falsifiabilité : on peut rejouer et contredire)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A8B0A62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84CE40" wp14:editId="7EE91EED">
                <wp:extent cx="5760720" cy="1270"/>
                <wp:effectExtent l="0" t="31750" r="0" b="36830"/>
                <wp:docPr id="14730955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41476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1A1DA7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6. Graines, seeds.txt, nœuds</w:t>
      </w:r>
    </w:p>
    <w:p w14:paraId="7BF07784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Graines / 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seeds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:</w:t>
      </w:r>
    </w:p>
    <w:p w14:paraId="5325F9B7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Essentiel pour la reproductibilité scientifique :</w:t>
      </w:r>
    </w:p>
    <w:p w14:paraId="72E9B792" w14:textId="77777777" w:rsidR="009C2DEE" w:rsidRPr="009C2DEE" w:rsidRDefault="009C2DEE" w:rsidP="009C2DEE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Ajouter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random.seed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(SEED) et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np.random.seed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(SEED)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B3450EE" w14:textId="77777777" w:rsidR="009C2DEE" w:rsidRPr="009C2DEE" w:rsidRDefault="009C2DEE" w:rsidP="009C2DEE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Sauvegarder chaque SEED dans un seeds.txt pour chaque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run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1117BB9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Nœuds :</w:t>
      </w:r>
    </w:p>
    <w:p w14:paraId="46C44A10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Par “nœuds” on parle des ID des strates ou de points d’émergence d’information :</w:t>
      </w:r>
    </w:p>
    <w:p w14:paraId="735A2A31" w14:textId="77777777" w:rsidR="009C2DEE" w:rsidRPr="009C2DEE" w:rsidRDefault="009C2DEE" w:rsidP="009C2DEE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garde des identifiants uniques par strate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5118698" w14:textId="77777777" w:rsidR="009C2DEE" w:rsidRPr="009C2DEE" w:rsidRDefault="009C2DEE" w:rsidP="009C2DEE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peut faire apparaître les nœuds qui ont initié un événement (ex. : un pic d’effort)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C656B87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seeds.txt ?</w:t>
      </w:r>
    </w:p>
    <w:p w14:paraId="09DB12FB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peut automatiser :</w:t>
      </w:r>
    </w:p>
    <w:p w14:paraId="3473E11B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with open("seeds.txt", "a") as f:</w:t>
      </w:r>
    </w:p>
    <w:p w14:paraId="5C8F8BF1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    </w:t>
      </w:r>
      <w:proofErr w:type="spellStart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f.write</w:t>
      </w:r>
      <w:proofErr w:type="spellEnd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(f"Simulation {</w:t>
      </w:r>
      <w:proofErr w:type="spellStart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id</w:t>
      </w:r>
      <w:proofErr w:type="spellEnd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} | SEED = {SEED}\n")</w:t>
      </w:r>
    </w:p>
    <w:p w14:paraId="09F8932A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27A57" w14:textId="77777777" w:rsidR="009C2DEE" w:rsidRPr="009C2DEE" w:rsidRDefault="009C2DEE" w:rsidP="009C2DE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Conclusion : oui, on conserve graines + SEED + identifiants des strates, car c’est essentiel pour refaire les expériences et vérifier les hypothèses.</w:t>
      </w:r>
    </w:p>
    <w:p w14:paraId="4B8C2B67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9F96A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545458" wp14:editId="4E34A389">
                <wp:extent cx="5760720" cy="1270"/>
                <wp:effectExtent l="0" t="31750" r="0" b="36830"/>
                <wp:docPr id="5589618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07749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B924009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7. Suggestions :</w:t>
      </w:r>
    </w:p>
    <w:p w14:paraId="04AF5BA9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C1352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“Matrice de correspondance critère ↔ termes FPS”</w:t>
      </w:r>
    </w:p>
    <w:p w14:paraId="255E2215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Pourquoi :</w:t>
      </w:r>
    </w:p>
    <w:p w14:paraId="274E4BAF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a une grille empirique (fluidité, stabilité, etc.)</w:t>
      </w:r>
    </w:p>
    <w:p w14:paraId="01BA3A11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t>Et on a des termes mathématiques (A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f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G(x), etc.)</w:t>
      </w:r>
    </w:p>
    <w:p w14:paraId="60524835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Créer une matrice ou un tableau de correspondance permet de dire :</w:t>
      </w:r>
    </w:p>
    <w:p w14:paraId="4FA915A3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5789"/>
      </w:tblGrid>
      <w:tr w:rsidR="009C2DEE" w:rsidRPr="009C2DEE" w14:paraId="0E0A24F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FECC7" w14:textId="77777777" w:rsidR="009C2DEE" w:rsidRPr="009C2DEE" w:rsidRDefault="009C2DEE" w:rsidP="009C2DEE">
            <w:pPr>
              <w:spacing w:before="240" w:after="24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Critère empirique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4A9D" w14:textId="77777777" w:rsidR="009C2DEE" w:rsidRPr="009C2DEE" w:rsidRDefault="009C2DEE" w:rsidP="009C2DEE">
            <w:pPr>
              <w:spacing w:before="240" w:after="24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Termes mathématiques principaux observés</w:t>
            </w:r>
          </w:p>
        </w:tc>
      </w:tr>
      <w:tr w:rsidR="009C2DEE" w:rsidRPr="009C2DEE" w14:paraId="1B4E89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970A6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Stabilité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36460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S(t), Δf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C(t), φ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L(t)</w:t>
            </w:r>
          </w:p>
        </w:tc>
      </w:tr>
      <w:tr w:rsidR="009C2DEE" w:rsidRPr="009C2DEE" w14:paraId="4A32127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D5B58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Régulation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616B5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G(E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- O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), γ(t), A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G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C2DEE" w:rsidRPr="009C2DEE" w14:paraId="24E24A5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C4576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Fluidité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1A9F7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γ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σ(x), f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ₙ₊₁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(t), 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env</w:t>
            </w:r>
            <w:proofErr w:type="spellEnd"/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), μ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</w:t>
            </w:r>
          </w:p>
        </w:tc>
      </w:tr>
      <w:tr w:rsidR="009C2DEE" w:rsidRPr="009C2DEE" w14:paraId="5FF12D8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B9F44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Résilience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9A023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G(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), ΔA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Δf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effort(t)</w:t>
            </w:r>
          </w:p>
        </w:tc>
      </w:tr>
      <w:tr w:rsidR="009C2DEE" w:rsidRPr="009C2DEE" w14:paraId="0A4A389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CE445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Innovation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FC70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A_spiral(t), E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(t), r(t), S(t) (analyse spectrale)</w:t>
            </w:r>
          </w:p>
        </w:tc>
      </w:tr>
      <w:tr w:rsidR="009C2DEE" w:rsidRPr="009C2DEE" w14:paraId="6530976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8F162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Coût CPU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2D38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cpu_step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(t) (Δt/N), 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optionnellement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en lien avec S(t) ou N</w:t>
            </w:r>
          </w:p>
        </w:tc>
      </w:tr>
      <w:tr w:rsidR="009C2DEE" w:rsidRPr="009C2DEE" w14:paraId="1FDED82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D575C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Effort interne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D3173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`effort(t) = Σ</w:t>
            </w:r>
            <w:r w:rsidRPr="009C2DEE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</w:p>
        </w:tc>
      </w:tr>
      <w:tr w:rsidR="009C2DEE" w:rsidRPr="009C2DEE" w14:paraId="79113C4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62B2D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Effort transitoire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3383C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Dérivée locale d’effort(t) à court terme (d_effort/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C2DEE" w:rsidRPr="009C2DEE" w14:paraId="357753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1C08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Effort chronique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73274" w14:textId="77777777" w:rsidR="009C2DEE" w:rsidRPr="009C2DEE" w:rsidRDefault="009C2DEE" w:rsidP="009C2DEE">
            <w:pPr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C2D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Moyenne glissante haute de effort(t) sur 80% du temps</w:t>
            </w:r>
          </w:p>
        </w:tc>
      </w:tr>
    </w:tbl>
    <w:p w14:paraId="3DDB5F06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93E4D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“Effort intense temporaire vs. effort chronique élevé”</w:t>
      </w:r>
    </w:p>
    <w:p w14:paraId="6037D0A2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Pourquoi :</w:t>
      </w:r>
    </w:p>
    <w:p w14:paraId="584BCDB0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mesure un effort interne du système (variation d’A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f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(t), γ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ₙ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(t)).</w:t>
      </w:r>
    </w:p>
    <w:p w14:paraId="6F1EB5EC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Mais il faut distinguer deux cas :</w:t>
      </w:r>
    </w:p>
    <w:p w14:paraId="08360889" w14:textId="77777777" w:rsidR="009C2DEE" w:rsidRPr="009C2DEE" w:rsidRDefault="009C2DEE" w:rsidP="009C2DEE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Effort élevé sur un court moment = souvent adaptatif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etsain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(ex. réponse à une perturbation)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br/>
      </w:r>
    </w:p>
    <w:p w14:paraId="1BF23588" w14:textId="77777777" w:rsidR="009C2DEE" w:rsidRPr="009C2DEE" w:rsidRDefault="009C2DEE" w:rsidP="009C2DEE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Effort élevé constant dans le temps = souvent signe de mauvaise régulation (le système lutte sans se stabiliser)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5FC5A01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On peut donc coder une logique comme :</w:t>
      </w:r>
    </w:p>
    <w:p w14:paraId="2D15A9A9" w14:textId="77777777" w:rsidR="009C2DEE" w:rsidRPr="009C2DEE" w:rsidRDefault="009C2DEE" w:rsidP="009C2DEE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Si effort(t) &gt; seuil mais revient vite → bonne résilience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31A954F" w14:textId="77777777" w:rsidR="009C2DEE" w:rsidRPr="009C2DEE" w:rsidRDefault="009C2DEE" w:rsidP="009C2DEE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Si effort(t) reste élevé sur 80 % de la simulation →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dysfonction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DDEB42B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On pourrait même l’ajouter comme colonne dans les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logs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(CSV) :</w:t>
      </w:r>
    </w:p>
    <w:p w14:paraId="03B29F81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t, effort(t), </w:t>
      </w:r>
      <w:proofErr w:type="spellStart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>effort_status</w:t>
      </w:r>
      <w:proofErr w:type="spellEnd"/>
      <w:r w:rsidRPr="009C2DEE">
        <w:rPr>
          <w:rFonts w:ascii="Arial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= {"stable", "transitoire", "chronique"}</w:t>
      </w:r>
    </w:p>
    <w:p w14:paraId="769DCF15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E53D0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“Légende / icônes pour la grille empirique (1 à 5)”</w:t>
      </w:r>
    </w:p>
    <w:p w14:paraId="69821DB7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Pourquoi :</w:t>
      </w:r>
    </w:p>
    <w:p w14:paraId="3FBAD670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C’est une idée d’ergonomie visuelle, pour les notations subjectives.</w:t>
      </w:r>
    </w:p>
    <w:p w14:paraId="7DC1622C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Par exemple :</w:t>
      </w:r>
    </w:p>
    <w:p w14:paraId="7EE029DE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112"/>
        <w:gridCol w:w="1124"/>
        <w:gridCol w:w="1097"/>
        <w:gridCol w:w="4050"/>
      </w:tblGrid>
      <w:tr w:rsidR="009C2DEE" w:rsidRPr="009C2DEE" w14:paraId="375CC55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31B76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17AC7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Étiquette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FCFFA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Icône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A7FB0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Couleur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162EB" w14:textId="77777777" w:rsidR="009C2DEE" w:rsidRPr="009C2DEE" w:rsidRDefault="009C2DEE" w:rsidP="009C2DEE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Signification générale</w:t>
            </w:r>
          </w:p>
        </w:tc>
      </w:tr>
      <w:tr w:rsidR="009C2DEE" w:rsidRPr="009C2DEE" w14:paraId="2553966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3B2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6341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Rupture / Chaotique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A1A6B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pple Color Emoji" w:hAnsi="Apple Color Emoji" w:cs="Apple Color Emoji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46B9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Rouge vif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5457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Rupture de cohérence, surcharge, désaccord systémique</w:t>
            </w:r>
          </w:p>
        </w:tc>
      </w:tr>
      <w:tr w:rsidR="009C2DEE" w:rsidRPr="009C2DEE" w14:paraId="1F11633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A10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48D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Instable / Mal accordé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DBFF6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1D2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Orange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C4FE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Réponse erratique, feedback inefficace</w:t>
            </w:r>
          </w:p>
        </w:tc>
      </w:tr>
      <w:tr w:rsidR="009C2DEE" w:rsidRPr="009C2DEE" w14:paraId="7145F9D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85E8A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FD65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Acceptable / Fonctionnel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556D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CED7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Jaune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E06C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Stabilité de base mais encore brut ou peu harmonieux</w:t>
            </w:r>
          </w:p>
        </w:tc>
      </w:tr>
      <w:tr w:rsidR="009C2DEE" w:rsidRPr="009C2DEE" w14:paraId="41AA3EA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BF19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2E8E4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D3F4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pple Color Emoji" w:hAnsi="Apple Color Emoji" w:cs="Apple Color Emoji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084F2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Vert doux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8F3B5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Alignement en spirale partiel, bonne plasticité</w:t>
            </w:r>
          </w:p>
        </w:tc>
      </w:tr>
      <w:tr w:rsidR="009C2DEE" w:rsidRPr="009C2DEE" w14:paraId="18CB53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21C41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2BB10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FPS-idéal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F194C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∞ (spirale)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5333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Bleu doré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69628" w14:textId="77777777" w:rsidR="009C2DEE" w:rsidRPr="009C2DEE" w:rsidRDefault="009C2DEE" w:rsidP="009C2DEE">
            <w:pPr>
              <w:spacing w:before="240" w:after="24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C2DEE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Système auto-régulé, fluide, résilient, et innovant</w:t>
            </w:r>
          </w:p>
        </w:tc>
      </w:tr>
    </w:tbl>
    <w:p w14:paraId="4B3ED1E0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64D46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On peut l’implémenter dans un notebook HTML plus tard, ou l’utiliser pour générer une visualisation claire avec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matplotlib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plotly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ou une interface dédiée.</w:t>
      </w:r>
    </w:p>
    <w:p w14:paraId="40CF5A89" w14:textId="77777777" w:rsidR="009C2DEE" w:rsidRPr="009C2DEE" w:rsidRDefault="009C2DEE" w:rsidP="009C2D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D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DD10705" w14:textId="77777777" w:rsidR="009C2DEE" w:rsidRPr="009C2DEE" w:rsidRDefault="009C2DEE" w:rsidP="009C2D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Est-ce toujours falsifiable ?</w:t>
      </w:r>
    </w:p>
    <w:p w14:paraId="07072F13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À condition de respecter trois règles :</w:t>
      </w:r>
    </w:p>
    <w:p w14:paraId="39A5A0BA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14:ligatures w14:val="none"/>
        </w:rPr>
        <w:t>✅</w:t>
      </w: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Règle 1 : </w:t>
      </w:r>
    </w:p>
    <w:p w14:paraId="2213DB96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Un changement à la fois</w:t>
      </w:r>
    </w:p>
    <w:p w14:paraId="6EDBBF10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→ Si on teste une nouvelle forme de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G_sinc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on garde w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₁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–w</w:t>
      </w:r>
      <w:r w:rsidRPr="009C2DEE">
        <w:rPr>
          <w:rFonts w:ascii="Cambria Math" w:hAnsi="Cambria Math" w:cs="Cambria Math"/>
          <w:color w:val="000000"/>
          <w:kern w:val="0"/>
          <w:sz w:val="22"/>
          <w:szCs w:val="22"/>
          <w14:ligatures w14:val="none"/>
        </w:rPr>
        <w:t>₃</w:t>
      </w: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figés,</w:t>
      </w:r>
    </w:p>
    <w:p w14:paraId="7F3DC424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ou bien on documente leur variation dans le JSON.</w:t>
      </w:r>
    </w:p>
    <w:p w14:paraId="7F9A9887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14:ligatures w14:val="none"/>
        </w:rPr>
        <w:t>✅</w:t>
      </w: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Règle 2 : </w:t>
      </w:r>
    </w:p>
    <w:p w14:paraId="68DA7232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Comparer aux graines de référence</w:t>
      </w:r>
    </w:p>
    <w:p w14:paraId="1F5BCB72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→ On réutilise les mêmes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seeds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pour chaque expérience.</w:t>
      </w:r>
    </w:p>
    <w:p w14:paraId="1F98A1BE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14:ligatures w14:val="none"/>
        </w:rPr>
        <w:t>✅</w:t>
      </w: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Règle 3 : </w:t>
      </w:r>
    </w:p>
    <w:p w14:paraId="3D81BAE2" w14:textId="77777777" w:rsidR="009C2DEE" w:rsidRPr="009C2DEE" w:rsidRDefault="009C2DEE" w:rsidP="009C2DE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DE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Décrire la forme mathématique et les seuils</w:t>
      </w:r>
    </w:p>
    <w:p w14:paraId="34EB472B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→ Pas de fonction implicite ou floue ; tout doit être écrit, </w:t>
      </w:r>
      <w:proofErr w:type="spellStart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paramétré</w:t>
      </w:r>
      <w:proofErr w:type="spellEnd"/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1161902" w14:textId="77777777" w:rsidR="009C2DEE" w:rsidRPr="009C2DEE" w:rsidRDefault="009C2DEE" w:rsidP="009C2DEE">
      <w:pPr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9C2DEE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Si on suit ça : chaque ajout FPS reste rigoureux.</w:t>
      </w:r>
    </w:p>
    <w:p w14:paraId="07CA3A25" w14:textId="77777777" w:rsidR="009C2DEE" w:rsidRPr="009C2DEE" w:rsidRDefault="009C2DEE" w:rsidP="009C2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2268A" w14:textId="77777777" w:rsidR="009C2DEE" w:rsidRDefault="009C2DEE"/>
    <w:sectPr w:rsidR="009C2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4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C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342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57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3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6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A39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B28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C7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E4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015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4F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20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51C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335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934">
    <w:abstractNumId w:val="7"/>
  </w:num>
  <w:num w:numId="2" w16cid:durableId="1260524628">
    <w:abstractNumId w:val="0"/>
  </w:num>
  <w:num w:numId="3" w16cid:durableId="213469468">
    <w:abstractNumId w:val="16"/>
  </w:num>
  <w:num w:numId="4" w16cid:durableId="1929577201">
    <w:abstractNumId w:val="12"/>
  </w:num>
  <w:num w:numId="5" w16cid:durableId="1956717925">
    <w:abstractNumId w:val="1"/>
  </w:num>
  <w:num w:numId="6" w16cid:durableId="1270358985">
    <w:abstractNumId w:val="8"/>
  </w:num>
  <w:num w:numId="7" w16cid:durableId="644626929">
    <w:abstractNumId w:val="3"/>
  </w:num>
  <w:num w:numId="8" w16cid:durableId="902646085">
    <w:abstractNumId w:val="5"/>
  </w:num>
  <w:num w:numId="9" w16cid:durableId="1200825639">
    <w:abstractNumId w:val="6"/>
  </w:num>
  <w:num w:numId="10" w16cid:durableId="632635037">
    <w:abstractNumId w:val="13"/>
  </w:num>
  <w:num w:numId="11" w16cid:durableId="194924454">
    <w:abstractNumId w:val="9"/>
  </w:num>
  <w:num w:numId="12" w16cid:durableId="1846748676">
    <w:abstractNumId w:val="10"/>
  </w:num>
  <w:num w:numId="13" w16cid:durableId="1778987340">
    <w:abstractNumId w:val="4"/>
  </w:num>
  <w:num w:numId="14" w16cid:durableId="1915819646">
    <w:abstractNumId w:val="11"/>
  </w:num>
  <w:num w:numId="15" w16cid:durableId="1184899649">
    <w:abstractNumId w:val="2"/>
  </w:num>
  <w:num w:numId="16" w16cid:durableId="740518264">
    <w:abstractNumId w:val="15"/>
  </w:num>
  <w:num w:numId="17" w16cid:durableId="1987196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EE"/>
    <w:rsid w:val="00234556"/>
    <w:rsid w:val="009C2DEE"/>
    <w:rsid w:val="00D6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B0CB1"/>
  <w15:chartTrackingRefBased/>
  <w15:docId w15:val="{8186B79A-0D9A-2F4A-B1E7-E2B00230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D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D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D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D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D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D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D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D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D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D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D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2DE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DE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2402</Words>
  <Characters>13211</Characters>
  <Application>Microsoft Office Word</Application>
  <DocSecurity>0</DocSecurity>
  <Lines>110</Lines>
  <Paragraphs>31</Paragraphs>
  <ScaleCrop>false</ScaleCrop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Gadal</dc:creator>
  <cp:keywords/>
  <dc:description/>
  <cp:lastModifiedBy>Andréa Gadal</cp:lastModifiedBy>
  <cp:revision>2</cp:revision>
  <dcterms:created xsi:type="dcterms:W3CDTF">2025-05-16T12:52:00Z</dcterms:created>
  <dcterms:modified xsi:type="dcterms:W3CDTF">2025-05-16T12:52:00Z</dcterms:modified>
</cp:coreProperties>
</file>