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9E7C9">
      <w:pPr>
        <w:jc w:val="center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今日会议总结</w:t>
      </w:r>
    </w:p>
    <w:p w14:paraId="7CB58DDE">
      <w:pPr>
        <w:spacing w:after="300"/>
        <w:rPr>
          <w:rFonts w:ascii="微软雅黑" w:hAnsi="微软雅黑" w:eastAsia="微软雅黑" w:cs="微软雅黑"/>
          <w:color w:val="555555"/>
          <w:sz w:val="24"/>
          <w:szCs w:val="24"/>
        </w:rPr>
      </w:pPr>
      <w:r>
        <w:rPr>
          <w:rFonts w:ascii="微软雅黑" w:hAnsi="微软雅黑" w:eastAsia="微软雅黑" w:cs="微软雅黑"/>
          <w:color w:val="555555"/>
          <w:sz w:val="24"/>
          <w:szCs w:val="24"/>
        </w:rPr>
        <w:t>与 Owen 沟通会议总结｜核心表达内容梳理</w:t>
      </w:r>
    </w:p>
    <w:p w14:paraId="5558C169">
      <w:pPr>
        <w:spacing w:after="300"/>
        <w:rPr>
          <w:rFonts w:hint="default" w:ascii="Arial" w:hAnsi="Arial" w:cs="Arial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一、</w:t>
      </w:r>
      <w:r>
        <w:rPr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这支片子最终要让人感受</w:t>
      </w:r>
      <w:r>
        <w:rPr>
          <w:rFonts w:hint="eastAsia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到的</w:t>
      </w:r>
    </w:p>
    <w:p w14:paraId="3D434022">
      <w:pPr>
        <w:pStyle w:val="6"/>
        <w:numPr>
          <w:numId w:val="0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第一，让观众"有感觉、有感受"——不需要完全看懂，文艺、留白、抽象一点反而更好</w:t>
      </w:r>
    </w:p>
    <w:p w14:paraId="00509948">
      <w:pPr>
        <w:pStyle w:val="6"/>
        <w:numPr>
          <w:numId w:val="0"/>
        </w:numPr>
        <w:spacing w:after="80" w:line="30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第二，让观众模糊地觉得"未来是那个样子的"——是一种对未来的预测和认知</w:t>
      </w:r>
    </w:p>
    <w:p w14:paraId="15EC7DBA">
      <w:pPr>
        <w:pStyle w:val="2"/>
        <w:spacing w:before="300" w:after="150"/>
      </w:pPr>
      <w:r>
        <w:t>二、宣传片要表达的核心内容</w:t>
      </w:r>
    </w:p>
    <w:p w14:paraId="03910A93">
      <w:pPr>
        <w:pStyle w:val="6"/>
        <w:numPr>
          <w:numId w:val="0"/>
        </w:numPr>
        <w:spacing w:after="80" w:line="30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AI 不是取代工作，而是让人脑子里"随口一想就算了"的那个念头（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N</w:t>
      </w:r>
      <w:r>
        <w:rPr>
          <w:rFonts w:ascii="微软雅黑" w:hAnsi="微软雅黑" w:eastAsia="微软雅黑" w:cs="微软雅黑"/>
          <w:sz w:val="22"/>
          <w:szCs w:val="22"/>
        </w:rPr>
        <w:t>extmind）有机会被实现。因为 AI 的成熟，创意不再受限于执行力，每一个不经意的想法都可能改变世界</w:t>
      </w:r>
    </w:p>
    <w:p w14:paraId="603E8069">
      <w:pPr>
        <w:pStyle w:val="3"/>
        <w:spacing w:before="220" w:after="10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三、</w:t>
      </w:r>
      <w:r>
        <w:rPr>
          <w:sz w:val="32"/>
          <w:szCs w:val="32"/>
        </w:rPr>
        <w:t>时代类比：这不是内卷，是新大陆</w:t>
      </w:r>
    </w:p>
    <w:p w14:paraId="7032F2AC">
      <w:pPr>
        <w:pStyle w:val="6"/>
        <w:numPr>
          <w:numId w:val="0"/>
        </w:numPr>
        <w:spacing w:after="80" w:line="30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每一次新范式出现时，大家都会觉得存量世界"越来越卷"，但真正的答案不是在存量里争夺，而是靠新工具创造 10 倍、100 倍的新世界。这正是 NextMind 的使命——不是在现有生产方式内部提效，而是在它之外开辟新大陆。</w:t>
      </w:r>
    </w:p>
    <w:p w14:paraId="23DE75B7">
      <w:pPr>
        <w:pStyle w:val="3"/>
        <w:spacing w:before="220" w:after="10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四、</w:t>
      </w:r>
      <w:r>
        <w:rPr>
          <w:sz w:val="32"/>
          <w:szCs w:val="32"/>
        </w:rPr>
        <w:t>人文立场：不是精英叙事</w:t>
      </w:r>
    </w:p>
    <w:p w14:paraId="3AEFB24E">
      <w:pPr>
        <w:pStyle w:val="6"/>
        <w:numPr>
          <w:numId w:val="0"/>
        </w:numPr>
        <w:spacing w:after="80" w:line="30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片中出现小女孩、老人这类形象，是要传达：这不是一个"精英用 AI 淘汰普通人"的故事，而是对社会所有人的关怀。底色是人文的，表现方式是科技和未来预测的。</w:t>
      </w:r>
    </w:p>
    <w:p w14:paraId="6AC72835">
      <w:pPr>
        <w:pStyle w:val="3"/>
        <w:spacing w:before="220" w:after="100"/>
      </w:pPr>
      <w:r>
        <w:rPr>
          <w:rFonts w:hint="eastAsia"/>
          <w:sz w:val="32"/>
          <w:szCs w:val="32"/>
          <w:lang w:val="en-US" w:eastAsia="zh-CN"/>
        </w:rPr>
        <w:t>五、</w:t>
      </w:r>
      <w:r>
        <w:rPr>
          <w:sz w:val="32"/>
          <w:szCs w:val="32"/>
        </w:rPr>
        <w:t>借势的时代情绪节点</w:t>
      </w:r>
    </w:p>
    <w:p w14:paraId="6E7E3A17">
      <w:pPr>
        <w:pStyle w:val="6"/>
        <w:numPr>
          <w:numId w:val="0"/>
        </w:numPr>
        <w:spacing w:after="80" w:line="30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发布时间选在 7 月 20 日（阿波罗 11 号登月纪念日），紧邻 7 月 4 日美国 250 周年国庆。当下美国社会正处在对太空、航天高度关注的氛围中（SpaceX 上市、OpenAI 等即将上市），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此次宣传片</w:t>
      </w:r>
      <w:r>
        <w:rPr>
          <w:rFonts w:ascii="微软雅黑" w:hAnsi="微软雅黑" w:eastAsia="微软雅黑" w:cs="微软雅黑"/>
          <w:sz w:val="22"/>
          <w:szCs w:val="22"/>
        </w:rPr>
        <w:t>借用这种"高科技迷信"的社会情绪，在这个时间点发一版有格调的内容，既呼应时代，也表达我们看待 AI 的方式与一般科技公司不同。</w:t>
      </w:r>
    </w:p>
    <w:p w14:paraId="636F2CA2">
      <w:pPr>
        <w:pStyle w:val="6"/>
        <w:numPr>
          <w:numId w:val="0"/>
        </w:numPr>
        <w:spacing w:after="80" w:line="300" w:lineRule="auto"/>
        <w:rPr>
          <w:rFonts w:hint="eastAsia" w:ascii="宋体" w:hAnsi="宋体" w:eastAsia="宋体" w:cs="宋体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六、</w:t>
      </w:r>
      <w:r>
        <w:rPr>
          <w:rFonts w:hint="eastAsia" w:ascii="宋体" w:hAnsi="宋体" w:eastAsia="宋体" w:cs="宋体"/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品味参照：Apple 的精神内核</w:t>
      </w:r>
    </w:p>
    <w:p w14:paraId="3D0C98F6">
      <w:pPr>
        <w:pStyle w:val="6"/>
        <w:numPr>
          <w:numId w:val="0"/>
        </w:numPr>
        <w:spacing w:after="80" w:line="300" w:lineRule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由1984 apple 广告---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我们反对"一句话生成一个 slide"式的效率主义</w:t>
      </w:r>
    </w:p>
    <w:p w14:paraId="6CBB285D">
      <w:pPr>
        <w:pStyle w:val="6"/>
        <w:numPr>
          <w:numId w:val="0"/>
        </w:numPr>
        <w:spacing w:after="80" w:line="300" w:lineRule="auto"/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Think Different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1997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eastAsia="zh-CN"/>
        </w:rPr>
        <w:t>）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---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  <w:t>我们的精神内核是 Think Different：科技要有人文精神和使命感，不只是逻辑叙事</w:t>
      </w:r>
    </w:p>
    <w:p w14:paraId="694BCC98">
      <w:pPr>
        <w:pStyle w:val="6"/>
        <w:numPr>
          <w:numId w:val="0"/>
        </w:numPr>
        <w:spacing w:after="80" w:line="300" w:lineRule="auto"/>
      </w:pPr>
      <w:r>
        <w:rPr>
          <w:rFonts w:hint="eastAsia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七、</w:t>
      </w:r>
      <w:r>
        <w:rPr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产品要向观众传达的理解（核心比喻体系）</w:t>
      </w:r>
    </w:p>
    <w:tbl>
      <w:tblPr>
        <w:tblStyle w:val="4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3600"/>
      </w:tblGrid>
      <w:tr w14:paraId="2F3CD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63EAB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人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4E08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提出想法、需求的一方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E136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与 Envoy 的沟通是随意的、对话式的，对应产品里的"需求澄清"功能</w:t>
            </w:r>
          </w:p>
        </w:tc>
      </w:tr>
      <w:tr w14:paraId="6730E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F64A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Envoy（AI Envoy System）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D526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把想法逐步细化、修订，最终画出"蓝图"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73C22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产出的 slice / infographics，就是设计图纸本身</w:t>
            </w:r>
          </w:p>
        </w:tc>
      </w:tr>
      <w:tr w14:paraId="3020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FF790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 xml:space="preserve">机器人 /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未来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一线执行 AI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51260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照着图纸去"盖房子"，完成具体执行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A667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机器人与 Envoy 之间靠图纸（文档/图）沟通，而不是对话——这是一个严谨的接口</w:t>
            </w:r>
          </w:p>
        </w:tc>
      </w:tr>
    </w:tbl>
    <w:p w14:paraId="52F465FE">
      <w:pPr>
        <w:pStyle w:val="6"/>
        <w:numPr>
          <w:numId w:val="0"/>
        </w:numPr>
        <w:spacing w:after="80" w:line="300" w:lineRule="auto"/>
        <w:rPr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八、</w:t>
      </w:r>
      <w:r>
        <w:rPr>
          <w:color w:val="4874CB" w:themeColor="accent1"/>
          <w:sz w:val="32"/>
          <w:szCs w:val="32"/>
          <w14:textFill>
            <w14:solidFill>
              <w14:schemeClr w14:val="accent1"/>
            </w14:solidFill>
          </w14:textFill>
        </w:rPr>
        <w:t>呈现方式的建议方向</w:t>
      </w:r>
    </w:p>
    <w:p w14:paraId="5F72BFC5">
      <w:pPr>
        <w:pStyle w:val="6"/>
        <w:numPr>
          <w:numId w:val="0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整体风格：科幻 + 文艺融合，不是纯科幻，也不是纯艺术探索，而是对"下一步"的先锋式描绘</w:t>
      </w:r>
    </w:p>
    <w:p w14:paraId="51A69F81">
      <w:pPr>
        <w:pStyle w:val="6"/>
        <w:numPr>
          <w:numId w:val="0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Envoy 的视觉形象不需要具体化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，</w:t>
      </w:r>
      <w:r>
        <w:rPr>
          <w:rFonts w:ascii="微软雅黑" w:hAnsi="微软雅黑" w:eastAsia="微软雅黑" w:cs="微软雅黑"/>
          <w:sz w:val="22"/>
          <w:szCs w:val="22"/>
        </w:rPr>
        <w:t>任意非实体形态——机器人才强调"钢铁实体感"，Envoy 更接近"思想/灵魂"的存在</w:t>
      </w:r>
    </w:p>
    <w:p w14:paraId="46FBE6AB">
      <w:pPr>
        <w:pStyle w:val="6"/>
        <w:numPr>
          <w:numId w:val="0"/>
        </w:numPr>
        <w:spacing w:after="80" w:line="300" w:lineRule="auto"/>
      </w:pPr>
      <w:r>
        <w:rPr>
          <w:rFonts w:ascii="微软雅黑" w:hAnsi="微软雅黑" w:eastAsia="微软雅黑" w:cs="微软雅黑"/>
          <w:sz w:val="22"/>
          <w:szCs w:val="22"/>
        </w:rPr>
        <w:t>场景设计（如"舱—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沟通—圆桌开会"）是 Owen 举例帮助理解人机关系逻辑的方式，并非最终定案，可以在此基础上再设计更合适的呈现</w:t>
      </w:r>
    </w:p>
    <w:p w14:paraId="4C93C1E7">
      <w:pPr>
        <w:pStyle w:val="6"/>
        <w:numPr>
          <w:numId w:val="0"/>
        </w:numPr>
        <w:spacing w:after="80" w:line="300" w:lineRule="auto"/>
        <w:rPr>
          <w:rFonts w:hint="eastAsia" w:ascii="Arial" w:hAnsi="Arial" w:cs="Arial"/>
          <w:lang w:val="en-US"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>允许适当的"看不懂"：文艺化、留白、抽象是被鼓励的方向，不必追求叙事清晰</w:t>
      </w:r>
    </w:p>
    <w:p w14:paraId="734654B7">
      <w:pPr>
        <w:jc w:val="left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C93FD0"/>
    <w:rsid w:val="48C9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2026-07-03T07:35:00Z</dcterms:created>
  <dc:creator>落日餘暉</dc:creator>
  <cp:lastModifiedBy>落日餘暉</cp:lastModifiedBy>
  <dcterms:modified xsi:type="dcterms:W3CDTF">2026-07-03T07:55:12Z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F7E2FA51D16341F5A54041E935562DE7_11</vt:lpwstr>
  </property>
  <property fmtid="{D5CDD505-2E9C-101B-9397-08002B2CF9AE}" pid="4" name="KSOTemplateDocerSaveRecord">
    <vt:lpwstr>eyJoZGlkIjoiY2MwODkzMDkyZjgzNWI2Y2Y4NWJhMWRlM2VhZjFhNDAiLCJ1c2VySWQiOiI5MjEzNzY4NTcifQ==</vt:lpwstr>
  </property>
</Properties>
</file>