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67AC" w:rsidRDefault="008169F1">
      <w:pPr>
        <w:jc w:val="both"/>
      </w:pPr>
      <w:r>
        <w:rPr>
          <w:noProof/>
        </w:rPr>
        <w:drawing>
          <wp:inline distT="114300" distB="114300" distL="114300" distR="114300">
            <wp:extent cx="2311400" cy="10922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E567AC" w:rsidRDefault="00E567AC">
      <w:pPr>
        <w:jc w:val="both"/>
      </w:pPr>
    </w:p>
    <w:p w:rsidR="00E567AC" w:rsidRDefault="00E567AC">
      <w:pPr>
        <w:jc w:val="both"/>
      </w:pPr>
    </w:p>
    <w:p w:rsidR="00E567AC" w:rsidRDefault="008169F1">
      <w:pPr>
        <w:pStyle w:val="Titre2"/>
        <w:keepNext w:val="0"/>
        <w:keepLines w:val="0"/>
        <w:spacing w:before="0"/>
        <w:contextualSpacing w:val="0"/>
        <w:jc w:val="center"/>
      </w:pPr>
      <w:bookmarkStart w:id="0" w:name="h.kr5l51xeszy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LOG 8430:</w:t>
      </w:r>
      <w:hyperlink r:id="rId6">
        <w:r>
          <w:rPr>
            <w:rFonts w:ascii="Times New Roman" w:eastAsia="Times New Roman" w:hAnsi="Times New Roman" w:cs="Times New Roman"/>
            <w:b/>
            <w:sz w:val="28"/>
            <w:szCs w:val="28"/>
          </w:rPr>
          <w:t xml:space="preserve"> Architecture logicielle et conception avancée</w:t>
        </w:r>
      </w:hyperlink>
    </w:p>
    <w:p w:rsidR="00E567AC" w:rsidRDefault="008169F1">
      <w:pPr>
        <w:jc w:val="both"/>
      </w:pPr>
      <w:hyperlink r:id="rId7"/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TP3 – Mise en œuvre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d’une Architecture Logicielle Application distribuée</w:t>
      </w:r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Option 2 - Intégration de services de streaming de musique</w:t>
      </w: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Professeur : M. Yann-Gaël Guéhéneuc</w:t>
      </w: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Étudiants: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Aymen Zalila (1746279)</w:t>
      </w:r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Marcial Lopez-Ferrada (1609773)</w:t>
      </w:r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Youssef Zemma</w:t>
      </w:r>
      <w:r>
        <w:rPr>
          <w:rFonts w:ascii="Times New Roman" w:eastAsia="Times New Roman" w:hAnsi="Times New Roman" w:cs="Times New Roman"/>
          <w:sz w:val="24"/>
          <w:szCs w:val="24"/>
        </w:rPr>
        <w:t>hi (1665843)</w:t>
      </w: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Groupe : 07</w:t>
      </w: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Soumis à : Fábio Petrillo</w:t>
      </w:r>
    </w:p>
    <w:p w:rsidR="00E567AC" w:rsidRDefault="00E567AC">
      <w:pPr>
        <w:jc w:val="center"/>
      </w:pPr>
    </w:p>
    <w:p w:rsidR="00E567AC" w:rsidRDefault="00E567AC">
      <w:pPr>
        <w:jc w:val="center"/>
      </w:pPr>
    </w:p>
    <w:p w:rsidR="00E567AC" w:rsidRDefault="008169F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ÉCOLE POLYTECHNIQUE DE MONTRÉAL</w:t>
      </w:r>
    </w:p>
    <w:p w:rsidR="00E567AC" w:rsidRDefault="008169F1">
      <w:r>
        <w:rPr>
          <w:rFonts w:ascii="Times New Roman" w:eastAsia="Times New Roman" w:hAnsi="Times New Roman" w:cs="Times New Roman"/>
          <w:sz w:val="24"/>
          <w:szCs w:val="24"/>
        </w:rPr>
        <w:t>01 Mai 2016</w:t>
      </w:r>
      <w:r>
        <w:br w:type="page"/>
      </w:r>
    </w:p>
    <w:p w:rsidR="00E567AC" w:rsidRDefault="00E567AC">
      <w:pPr>
        <w:jc w:val="center"/>
      </w:pP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Ce document est un rapport qui détaille l’architecture logicielle mise en place par l’équipe de développement de l’application “Iouseph”. Ce projet s’est déroulé en trois étapes et celle-ci représente la première version de la release finale. La première 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tape consistait à développer un client pouvant communiquer avec les APIs de différents services de streaming de musique. Le second de créer un plug-in Eclipse qui reproduit les mêmes fonctionnalités. Cette dernière étape veut que l’on en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implémente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servi</w:t>
      </w:r>
      <w:r>
        <w:rPr>
          <w:rFonts w:ascii="Times New Roman" w:eastAsia="Times New Roman" w:hAnsi="Times New Roman" w:cs="Times New Roman"/>
          <w:sz w:val="24"/>
          <w:szCs w:val="24"/>
        </w:rPr>
        <w:t>ce REST.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Nous recommandons de prendre connaissance des guides développeurs et utilisateurs des anciennes releases pour des informations complémentaires, ainsi que du guide utilisateur fournit avec ce document.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trois projets sont accessibles sur github </w:t>
      </w:r>
      <w:r>
        <w:rPr>
          <w:rFonts w:ascii="Times New Roman" w:eastAsia="Times New Roman" w:hAnsi="Times New Roman" w:cs="Times New Roman"/>
          <w:sz w:val="24"/>
          <w:szCs w:val="24"/>
        </w:rPr>
        <w:t>par les liens suivants:</w:t>
      </w:r>
    </w:p>
    <w:p w:rsidR="00E567AC" w:rsidRPr="001421FD" w:rsidRDefault="008169F1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21FD">
        <w:rPr>
          <w:rFonts w:ascii="Times New Roman" w:eastAsia="Times New Roman" w:hAnsi="Times New Roman" w:cs="Times New Roman"/>
          <w:sz w:val="24"/>
          <w:szCs w:val="24"/>
          <w:lang w:val="en-US"/>
        </w:rPr>
        <w:t>TP1: https://github.com/elKokito/iouseph</w:t>
      </w:r>
    </w:p>
    <w:p w:rsidR="00E567AC" w:rsidRPr="001421FD" w:rsidRDefault="008169F1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21FD">
        <w:rPr>
          <w:rFonts w:ascii="Times New Roman" w:eastAsia="Times New Roman" w:hAnsi="Times New Roman" w:cs="Times New Roman"/>
          <w:sz w:val="24"/>
          <w:szCs w:val="24"/>
          <w:lang w:val="en-US"/>
        </w:rPr>
        <w:t>TP2: https://github.com/EyMenZ/Iouseph4Eclipse</w:t>
      </w:r>
    </w:p>
    <w:p w:rsidR="00E567AC" w:rsidRPr="001421FD" w:rsidRDefault="008169F1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21FD">
        <w:rPr>
          <w:rFonts w:ascii="Times New Roman" w:eastAsia="Times New Roman" w:hAnsi="Times New Roman" w:cs="Times New Roman"/>
          <w:sz w:val="24"/>
          <w:szCs w:val="24"/>
          <w:lang w:val="en-US"/>
        </w:rPr>
        <w:t>TP3: https://github.com/EyMenZ/IousephAsAService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Cahier des charges: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Dans ce travail, il nous est demandé de réaliser un service REST qui fourni</w:t>
      </w:r>
      <w:r>
        <w:rPr>
          <w:rFonts w:ascii="Times New Roman" w:eastAsia="Times New Roman" w:hAnsi="Times New Roman" w:cs="Times New Roman"/>
          <w:sz w:val="24"/>
          <w:szCs w:val="24"/>
        </w:rPr>
        <w:t>t la possibilité de :</w:t>
      </w:r>
    </w:p>
    <w:p w:rsidR="00E567AC" w:rsidRDefault="008169F1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Communiquer avec trois services de streaming musical de notre choix</w:t>
      </w:r>
    </w:p>
    <w:p w:rsidR="00E567AC" w:rsidRDefault="008169F1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Permettre la recherche et l’écoute de musique</w:t>
      </w:r>
    </w:p>
    <w:p w:rsidR="00E567AC" w:rsidRDefault="008169F1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Permettre la création et la gestion de playlists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Proposition: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Notre proposition pour répondre à ce besoin est de dévelop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 deux applications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indépendantes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7AC" w:rsidRDefault="008169F1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IousephFX: une application JavaFX qui joue le rôle de client, elle permet de consommer le service qui sera mis à disposition par la seconde application.</w:t>
      </w:r>
    </w:p>
    <w:p w:rsidR="00E567AC" w:rsidRDefault="008169F1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IousephAsAService: est un serveur qui gère la communication avec les différentes APIs, de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gérer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 comptes utilisateurs et de stocker les playlists.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Cette proposition nous permet de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présenter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une architecture déployée sur trois couches: une couche Client,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une couche Service et une couche APIs.</w:t>
      </w:r>
    </w:p>
    <w:p w:rsidR="00E567AC" w:rsidRDefault="008169F1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31200" cy="2654300"/>
            <wp:effectExtent l="0" t="0" r="0" b="0"/>
            <wp:docPr id="7" name="image17.png" descr="deploi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eploimen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Diagramme de déploiement</w:t>
      </w:r>
    </w:p>
    <w:p w:rsidR="00E567AC" w:rsidRDefault="00E567AC">
      <w:pPr>
        <w:spacing w:line="360" w:lineRule="auto"/>
        <w:jc w:val="both"/>
      </w:pPr>
    </w:p>
    <w:p w:rsidR="00E567AC" w:rsidRDefault="001421FD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Acronymes</w:t>
      </w:r>
      <w:r w:rsidR="008169F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REST: REpresentational State Transfer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MVC: Modèle Vue Contrôleur</w:t>
      </w:r>
    </w:p>
    <w:p w:rsidR="00E567AC" w:rsidRDefault="001421FD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Aperçue</w:t>
      </w:r>
      <w:r w:rsidR="008169F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Ce document comporte 4 sections, qui sont développées comme suit:</w:t>
      </w:r>
    </w:p>
    <w:p w:rsidR="00E567AC" w:rsidRDefault="008169F1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Choix architecturaux: détaille les choix pris pas l’équipe et les patrons de conception utilisés, elle représente l’architecture idéale que nous voulons fournir.</w:t>
      </w:r>
    </w:p>
    <w:p w:rsidR="00E567AC" w:rsidRDefault="008169F1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Vue logique: contient des diagrammes de classe qui détaillent l’implémentation réelle du proje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E567AC" w:rsidRDefault="008169F1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Vue processus: contient des diagrammes de séquences expliquant le déroulement de l’exécution.</w:t>
      </w:r>
    </w:p>
    <w:p w:rsidR="00E567AC" w:rsidRDefault="008169F1" w:rsidP="001421FD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Critiques et travaux futurs: explique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les manquements faits par choix ou par nécessité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le contenu de la future version.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I-Choix Architecturaux: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Comme précisé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précédemment, le projet “Iouseph” suit une architecture trois tiers; Dans ce qui suit nous détaillerons seulement les couches client et service, la dernière couche n’étant pas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développé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 notre équipe.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Architecture de IousephFX: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L’application client 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usephFX est une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amélioration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projet initial “Iouseph”, elle comprend un ajout de fonctionnalités et un allégement du traitement, qui est délégué à IousephAsAService. Elle reprend le modèle MVC; soit une division des taches de chaque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paquetage de cette 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chitecture afin que chacune ait un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rôle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suivant l’abstraction appropriée. Dans aux implémentations réalisées dans le cadre des travaux antérieurs, celle du présent travail a été quelque peu adapté afin de respecter au mieux les exigences non fonctionnelles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imposées soit l'utilisation d’une architecture orientée services ainsi que des services Web RESTful.  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L’interface graphique est développée à l’aide de JavaFX. Nous avons choisi d’utiliser la dernière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bibliothèque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graphique offerte par Oracle dans java 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parce qu’elle permet une parfaite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implémentation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modèle MVC grâce à l’utilisation des fichiers FXML pour les vues reliées aux contrôleurs qui décrivent la logique.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contrôleur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compose principalement de deux modules, Le premier permet la gestion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des interactions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l’utilisateur. Le second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gère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tous les aspects reliés à la communication avec le serveur, et ce, en implémentant un client dont le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rôle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 l’échange d’informations avec le serveur,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 parseur permettant de permet des instances d’objets en f</w:t>
      </w:r>
      <w:r>
        <w:rPr>
          <w:rFonts w:ascii="Times New Roman" w:eastAsia="Times New Roman" w:hAnsi="Times New Roman" w:cs="Times New Roman"/>
          <w:sz w:val="24"/>
          <w:szCs w:val="24"/>
        </w:rPr>
        <w:t>ormat JSON reconnaissable par le serveur, ainsi que l’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opération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inverse, soit la conversion d’un json en une instance utilisable par le client.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Architecture de IousephAsAService: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partie serveur du projet, comme précisé ultérieurement, reprend aussi une </w:t>
      </w:r>
      <w:r>
        <w:rPr>
          <w:rFonts w:ascii="Times New Roman" w:eastAsia="Times New Roman" w:hAnsi="Times New Roman" w:cs="Times New Roman"/>
          <w:sz w:val="24"/>
          <w:szCs w:val="24"/>
        </w:rPr>
        <w:t>partie du projet initial. Les paquetages responsables de la communication avec les APIs, le parsing du Json et le modèle sont repris avec quelques améliorations évolutives ou requises à un environnement de service. Ces parties ont était développées d’une f</w:t>
      </w:r>
      <w:r>
        <w:rPr>
          <w:rFonts w:ascii="Times New Roman" w:eastAsia="Times New Roman" w:hAnsi="Times New Roman" w:cs="Times New Roman"/>
          <w:sz w:val="24"/>
          <w:szCs w:val="24"/>
        </w:rPr>
        <w:t>açon flexible pour pouvoir être importées dans d’autres projets.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IousephAsAService est essentiellement composée de trois parties. Une couche de communication Client/Serveur (ou Service), une couche persistance et une couche de communication Serveur/APIs. 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L’utilisation d’un 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pour l’implémentation du service web a été utilisé (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http://sparkjava.com/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 Le choix de ce 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s’explique par le fait qu’il est simple à utiliser (ce qui réduit notre temps consacr</w:t>
      </w:r>
      <w:r>
        <w:rPr>
          <w:rFonts w:ascii="Times New Roman" w:eastAsia="Times New Roman" w:hAnsi="Times New Roman" w:cs="Times New Roman"/>
          <w:sz w:val="24"/>
          <w:szCs w:val="24"/>
        </w:rPr>
        <w:t>é sur cette tache). Un choix diff</w:t>
      </w:r>
      <w:r>
        <w:t xml:space="preserve">érent aurait été justifié si un service plus complexe </w:t>
      </w:r>
      <w:r w:rsidR="001421FD">
        <w:t>avait</w:t>
      </w:r>
      <w:r>
        <w:t xml:space="preserve"> été demandé.</w:t>
      </w:r>
    </w:p>
    <w:p w:rsidR="00E567AC" w:rsidRDefault="008169F1">
      <w:pPr>
        <w:spacing w:line="360" w:lineRule="auto"/>
        <w:jc w:val="both"/>
      </w:pPr>
      <w:r>
        <w:t xml:space="preserve">La sauvegarde </w:t>
      </w:r>
      <w:r w:rsidR="001421FD">
        <w:t>persistent</w:t>
      </w:r>
      <w:r>
        <w:t xml:space="preserve"> suit les principes RESTful. Encore une fois, le choix d’un fichier xml comme sauvegarde s’explique par sa simplicité. Dans </w:t>
      </w:r>
      <w:r>
        <w:t>une situation plus complexe, l’utilisation d’une base de donnée</w:t>
      </w:r>
      <w:r w:rsidR="001421FD">
        <w:t>s</w:t>
      </w:r>
      <w:r>
        <w:t xml:space="preserve"> et l’établissement d’un </w:t>
      </w:r>
      <w:r w:rsidR="001421FD">
        <w:t>schéma</w:t>
      </w:r>
      <w:r>
        <w:t xml:space="preserve"> serait justifié. La </w:t>
      </w:r>
      <w:r w:rsidR="001421FD">
        <w:t>persistance</w:t>
      </w:r>
      <w:r>
        <w:t xml:space="preserve"> de donnée est présentement </w:t>
      </w:r>
      <w:r w:rsidR="001421FD">
        <w:t>utilisée</w:t>
      </w:r>
      <w:r>
        <w:t xml:space="preserve"> pour les usernames et les passwords.</w:t>
      </w:r>
    </w:p>
    <w:p w:rsidR="00E567AC" w:rsidRDefault="008169F1">
      <w:pPr>
        <w:spacing w:line="360" w:lineRule="auto"/>
        <w:jc w:val="both"/>
      </w:pPr>
      <w:r>
        <w:t xml:space="preserve">L’utilisation de l’API est </w:t>
      </w:r>
      <w:r w:rsidR="001421FD">
        <w:t>détaillée</w:t>
      </w:r>
      <w:r>
        <w:t xml:space="preserve"> dans le README.md du </w:t>
      </w:r>
      <w:r>
        <w:t>projet IousephAsAService.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Architecture Générale: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Comme cité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précédemment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l'architecture globale de l’application est une architecture MVC. Les parties Vue et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contrôleur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sont implémentées au niveau local (Client), Nous avons procédé, comme lors de nos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précédents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travaux à respecter certaines normes qui nous ont permis d’assurer à nos classe une forte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cohésion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une haute lisibilité et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compréhensibilité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systèmes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implémentées, une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uniformité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méthodes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développement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pour chacun des membres de notre éq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uipe. Les normes sont les suivantes : </w:t>
      </w:r>
    </w:p>
    <w:p w:rsidR="00E567AC" w:rsidRDefault="008169F1" w:rsidP="001421FD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nomenclature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associée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aux variables, objets,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méthodes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classes doivent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refléter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rôle</w:t>
      </w:r>
      <w:r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sz w:val="24"/>
          <w:szCs w:val="24"/>
        </w:rPr>
        <w:t>Favoriser une nomenclature tel que “User utilisateurTemp;” que “ User</w:t>
      </w:r>
      <w:r>
        <w:rPr>
          <w:rFonts w:ascii="Times New Roman" w:eastAsia="Times New Roman" w:hAnsi="Times New Roman" w:cs="Times New Roman"/>
          <w:sz w:val="24"/>
          <w:szCs w:val="24"/>
        </w:rPr>
        <w:t>”)</w:t>
      </w:r>
    </w:p>
    <w:p w:rsidR="00E567AC" w:rsidRDefault="008169F1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méthodes dont les fonctions sont les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mêmes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doivent avoir le même nom,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seul les arguments diffèrent. (</w:t>
      </w:r>
      <w:r>
        <w:rPr>
          <w:rFonts w:ascii="Times New Roman" w:eastAsia="Times New Roman" w:hAnsi="Times New Roman" w:cs="Times New Roman"/>
          <w:sz w:val="24"/>
          <w:szCs w:val="24"/>
        </w:rPr>
        <w:t>exemple : “JSONObject ParseToJson(User user)” et “JSONObject ParseToJson(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r>
        <w:rPr>
          <w:rFonts w:ascii="Times New Roman" w:eastAsia="Times New Roman" w:hAnsi="Times New Roman" w:cs="Times New Roman"/>
          <w:sz w:val="24"/>
          <w:szCs w:val="24"/>
        </w:rPr>
        <w:t>)” ) .</w:t>
      </w:r>
    </w:p>
    <w:p w:rsidR="00E567AC" w:rsidRDefault="008169F1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classes utilitaires doivent être déclarées statiques. </w:t>
      </w:r>
    </w:p>
    <w:p w:rsidR="00E567AC" w:rsidRDefault="008169F1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Favoriser la création de classe de constantes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 xml:space="preserve"> que l’usage de “HardCoding”. (</w:t>
      </w:r>
      <w:r>
        <w:rPr>
          <w:rFonts w:ascii="Times New Roman" w:eastAsia="Times New Roman" w:hAnsi="Times New Roman" w:cs="Times New Roman"/>
          <w:sz w:val="24"/>
          <w:szCs w:val="24"/>
        </w:rPr>
        <w:t>Favoriser un “return Constants.userAdded;” qu’un “return “UserAdded”.</w:t>
      </w:r>
    </w:p>
    <w:p w:rsidR="00E567AC" w:rsidRDefault="008169F1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messages associées au commit se doivent d’être significatifs.</w:t>
      </w:r>
    </w:p>
    <w:p w:rsidR="00E567AC" w:rsidRDefault="008169F1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 javadocs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présents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à jour.</w:t>
      </w:r>
    </w:p>
    <w:p w:rsidR="00E567AC" w:rsidRDefault="008169F1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L’usage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TODO d’Eclipse, afin de facilement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repérer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taches restantes et diminuer les probabilités d’oubli ou d’incomplétude.</w:t>
      </w:r>
    </w:p>
    <w:p w:rsidR="00E567AC" w:rsidRDefault="008169F1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L’utilisation de patron de conception que lorsque le contexte nécessite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réellement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leur usage.  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Nous avons remarqué lors de nos éval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uations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précédentes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ainsi que dans les rétroactions des équipes nous ayant évalué qu’il arrive, compte tenu que les travaux présents sont donnés dans le cadre d’un cours d’architecture, que certaines personnes s’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efforcent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à utiliser ou indique la nécessité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d’utiliser un patron de conception dans des cas ou leurs usages n’est pas nécessaire. 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normes présentées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précédemment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ont permis une homogénéité dans le code, un suivi et un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débogage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facile, et permettent une facilité lors de la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réutilisation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l’évo</w:t>
      </w:r>
      <w:r>
        <w:rPr>
          <w:rFonts w:ascii="Times New Roman" w:eastAsia="Times New Roman" w:hAnsi="Times New Roman" w:cs="Times New Roman"/>
          <w:sz w:val="24"/>
          <w:szCs w:val="24"/>
        </w:rPr>
        <w:t>lution de paquetages et de classes.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Dans les parties suivantes, nous présenterons la structure des deux systèmes implémentées (Client et service), et y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décrirons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différents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patrons utilisés, structures en expliquant les raisons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derrière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différentes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décisions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prises.       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II-Vue Logique: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À l’aide de diagrammes de classes, nous détaillons l’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implémentation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projet dans cette section. 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Les paquetages “com.iouseph.model” des deux applications sont décrits par la figure suivante. Ils contiennent aussi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 getters et des setters pour tous les attributs (nous les avons retirés du diagramme par souci de clarté). La seule différence entre celui de “IousephAsAService” (</w:t>
      </w:r>
      <w:r w:rsidR="001421FD">
        <w:rPr>
          <w:rFonts w:ascii="Times New Roman" w:eastAsia="Times New Roman" w:hAnsi="Times New Roman" w:cs="Times New Roman"/>
          <w:sz w:val="24"/>
          <w:szCs w:val="24"/>
        </w:rPr>
        <w:t>représente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ici) et celui de “IousephFX” est que le second import “javafx.beans.property” a</w:t>
      </w:r>
      <w:r>
        <w:rPr>
          <w:rFonts w:ascii="Times New Roman" w:eastAsia="Times New Roman" w:hAnsi="Times New Roman" w:cs="Times New Roman"/>
          <w:sz w:val="24"/>
          <w:szCs w:val="24"/>
        </w:rPr>
        <w:t>u lieu de “java.util”.</w:t>
      </w:r>
    </w:p>
    <w:p w:rsidR="00E567AC" w:rsidRDefault="008169F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731200" cy="2197100"/>
            <wp:effectExtent l="0" t="0" r="0" b="0"/>
            <wp:docPr id="10" name="image20.png" descr="diagramme 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diagramme model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Les besoins du système requièrent uniquement 3 classes; une classe “Track” qui représente la musique, une classe “Playlist” pour créer et gérer des listes de chansons (une playlist contient une List de Track) et une classe user pou</w:t>
      </w:r>
      <w:r>
        <w:rPr>
          <w:rFonts w:ascii="Times New Roman" w:eastAsia="Times New Roman" w:hAnsi="Times New Roman" w:cs="Times New Roman"/>
          <w:sz w:val="24"/>
          <w:szCs w:val="24"/>
        </w:rPr>
        <w:t>r gérer les comptes utilisateurs.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IousephFX: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Dans cette partie, nous décrivons la conception de l’application cliente IousephFX. Les deux diagrammes suivants représentent la totalité du projet, le premier est un diagramme général représentant les dépendances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entre les paquets, le second détaille le paquetage “com.iouseph.api”.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figure 3 démontre la présence du modèle MVC, “com.iouseph.model” représente la partie modèle, “com.iouseph.view” la partie vue, et “com.iouseph” la partie contrôleur.</w:t>
      </w:r>
    </w:p>
    <w:p w:rsidR="00E567AC" w:rsidRDefault="008169F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114300" distB="114300" distL="114300" distR="114300">
            <wp:extent cx="5731200" cy="3416300"/>
            <wp:effectExtent l="0" t="0" r="0" b="0"/>
            <wp:docPr id="1" name="image11.png" descr="diagramme iousephF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iagramme iousephFX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“MainApp” est la classe de lancement de l’application. “MainController” fait appel aux premiers fichiers .fxml, qui contiennent l’interface de l’application, et instancie le premier contrôleur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“MainLayoutController”, qui instancie à son tour le contrôleur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e l’interface de connexion “LoginLayout” si elle est appelée.</w:t>
      </w:r>
    </w:p>
    <w:p w:rsidR="00E567AC" w:rsidRDefault="008169F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731200" cy="2425700"/>
            <wp:effectExtent l="0" t="0" r="0" b="0"/>
            <wp:docPr id="2" name="image12.png" descr="com.iouseph.a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om.iouseph.api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Le paquetage “com.iouseph.api” contient les classes qui implémente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 cœur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projet “IousephFX”. “IousephClient” contient les appels au service, “IousephParser” fait le parsing du Json récupé</w:t>
      </w:r>
      <w:r>
        <w:rPr>
          <w:rFonts w:ascii="Times New Roman" w:eastAsia="Times New Roman" w:hAnsi="Times New Roman" w:cs="Times New Roman"/>
          <w:sz w:val="24"/>
          <w:szCs w:val="24"/>
        </w:rPr>
        <w:t>ré par les messages envoyés au serveur et “NetworkWrapper” construit les requêtes HTTP (get et post).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IousephAsAService: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L’application IousephAsAService est composée de trois grandes parties. Dans la section qui suit, nous décrivons chaque partie individue</w:t>
      </w:r>
      <w:r>
        <w:rPr>
          <w:rFonts w:ascii="Times New Roman" w:eastAsia="Times New Roman" w:hAnsi="Times New Roman" w:cs="Times New Roman"/>
          <w:sz w:val="24"/>
          <w:szCs w:val="24"/>
        </w:rPr>
        <w:t>llement.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partie “Service” représentée par la figure suivante, contient l’implémentation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service REST à l’aide du 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Spark (d’où le non de la classe “SparkServerService”) et d’une classe “Constants” qui définit les messages à retourner à chaque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requête reçue par le serveur.</w:t>
      </w:r>
    </w:p>
    <w:p w:rsidR="00E567AC" w:rsidRDefault="008169F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4943475" cy="2667000"/>
            <wp:effectExtent l="0" t="0" r="0" b="0"/>
            <wp:docPr id="3" name="image13.png" descr="diagramme Servi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diagramme Servic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classe “IousephParser” est appelée par SparkServerService pour faire le parsing des objets avant de les envoyés sous format Json en réponse au client.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couche “Persistance” est la partie qui gère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enregistrements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informations relatives aux utilisateurs; le nom d’utilisateur, le mot de passe et sa liste de playlists.</w:t>
      </w:r>
    </w:p>
    <w:p w:rsidR="00E567AC" w:rsidRDefault="008169F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4876800" cy="2000250"/>
            <wp:effectExtent l="0" t="0" r="0" b="0"/>
            <wp:docPr id="9" name="image19.png" descr="diagramme persista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diagramme persistance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Chacune des classes de la figure ci-dessus s’occupe d’une partie des enregistrements. “AccountManager” gère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connexion et l’inscription, elle écri</w:t>
      </w:r>
      <w:r>
        <w:rPr>
          <w:rFonts w:ascii="Times New Roman" w:eastAsia="Times New Roman" w:hAnsi="Times New Roman" w:cs="Times New Roman"/>
          <w:sz w:val="24"/>
          <w:szCs w:val="24"/>
        </w:rPr>
        <w:t>t et lit l’id, le nom d’utilisateur et le mot de passe sur un fichier .xml. “ObjectManager”, quant 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elle gère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sérialisation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 classes du paquetage “com.iouseph.model” (toutes les classes de ce dernier implémentent l’interface java.io.Serializable), e</w:t>
      </w:r>
      <w:r>
        <w:rPr>
          <w:rFonts w:ascii="Times New Roman" w:eastAsia="Times New Roman" w:hAnsi="Times New Roman" w:cs="Times New Roman"/>
          <w:sz w:val="24"/>
          <w:szCs w:val="24"/>
        </w:rPr>
        <w:t>lle enregistre les playlists de l'utilisateur sur un fichier nommé par son id.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 dernière partie représente la communication avec les APIs de services de streaming (Deezer, SoundCloud et Spotify). Dans la figure suivante, un seul paquetage “com.iouseph.ap</w:t>
      </w:r>
      <w:r>
        <w:rPr>
          <w:rFonts w:ascii="Times New Roman" w:eastAsia="Times New Roman" w:hAnsi="Times New Roman" w:cs="Times New Roman"/>
          <w:sz w:val="24"/>
          <w:szCs w:val="24"/>
        </w:rPr>
        <w:t>i.XClient” est présenté, mais en réalité un paquetage par client est implémenté. Tous les “XClient” implémentent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l’interface “Iapi” et “Xparser” l’interface “IParser”.</w:t>
      </w:r>
    </w:p>
    <w:p w:rsidR="00E567AC" w:rsidRDefault="008169F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731200" cy="5168900"/>
            <wp:effectExtent l="0" t="0" r="0" b="0"/>
            <wp:docPr id="11" name="image21.png" descr="diagramme a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diagramme api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“NetworkWrapper” représente une façade d’adaptation entre le système et les APIs consommé</w:t>
      </w:r>
      <w:r>
        <w:rPr>
          <w:rFonts w:ascii="Times New Roman" w:eastAsia="Times New Roman" w:hAnsi="Times New Roman" w:cs="Times New Roman"/>
          <w:sz w:val="24"/>
          <w:szCs w:val="24"/>
        </w:rPr>
        <w:t>s. Ce patron de conception est couramment utilisé dans la conception des applications distribuées, elle permet de regrouper les appels faits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aux différentes APIs.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III-Vue Processus: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Dans cette partie, nous expliquerons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 fonctionnement des systèmes et décrirons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interactions entre eux. Les diagrammes de classes suivants présentent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principales interactions présentes, ces dernières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sont les mêmes que celles présentes dans les autres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fonctionnalités des systèmes, seuls les noms des méthodes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appelées diffèrent</w:t>
      </w:r>
      <w:r>
        <w:rPr>
          <w:rFonts w:ascii="Times New Roman" w:eastAsia="Times New Roman" w:hAnsi="Times New Roman" w:cs="Times New Roman"/>
          <w:sz w:val="24"/>
          <w:szCs w:val="24"/>
        </w:rPr>
        <w:t>. (Les diagrammes de séquences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format .png sont joints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rapport).</w:t>
      </w:r>
    </w:p>
    <w:p w:rsidR="00E567AC" w:rsidRDefault="008169F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731200" cy="18161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Diagramme de séquences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Authentification de l’utilisateur au système</w:t>
      </w:r>
    </w:p>
    <w:p w:rsidR="00E567AC" w:rsidRDefault="008169F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Lors du processus d'authentification, les valeurs des  variables, username et password sont transmises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à partir de la classe “LoginLayoutController” à la classe “MainLayoutController” qui possède l’instance du client “IousephClient” qui effectue par le biais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classe statique “NetworkWrapper” une requête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 transmettant les valeurs saisies par l’utilisateur.</w:t>
      </w:r>
    </w:p>
    <w:p w:rsidR="00E567AC" w:rsidRDefault="008169F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La classe “NetworkWrapper” est une classe utilitaire permettant d’effectuer des requêtes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Http (GET et POST dans notre cas).</w:t>
      </w:r>
    </w:p>
    <w:p w:rsidR="00E567AC" w:rsidRDefault="008169F1" w:rsidP="008169F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Une fois la requête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reçu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 le serveur “SparkServerService”, ce dernier vérifie grâce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singleton “AccountsManager” la validité des informations de connex</w:t>
      </w:r>
      <w:r>
        <w:rPr>
          <w:rFonts w:ascii="Times New Roman" w:eastAsia="Times New Roman" w:hAnsi="Times New Roman" w:cs="Times New Roman"/>
          <w:sz w:val="24"/>
          <w:szCs w:val="24"/>
        </w:rPr>
        <w:t>ion, si ces informations sont valides le serveur parse l’instance de l’utilisateur en format Json puis 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renvoi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cli</w:t>
      </w:r>
      <w:r>
        <w:rPr>
          <w:rFonts w:ascii="Times New Roman" w:eastAsia="Times New Roman" w:hAnsi="Times New Roman" w:cs="Times New Roman"/>
          <w:sz w:val="24"/>
          <w:szCs w:val="24"/>
        </w:rPr>
        <w:t>ent. Sinon refuse la connexion et transmet une instance vide au client.</w:t>
      </w:r>
    </w:p>
    <w:p w:rsidR="00E567AC" w:rsidRDefault="008169F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731200" cy="15113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 w:rsidP="008169F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Diagramme de séquences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recherche de T</w:t>
      </w:r>
      <w:r>
        <w:rPr>
          <w:rFonts w:ascii="Times New Roman" w:eastAsia="Times New Roman" w:hAnsi="Times New Roman" w:cs="Times New Roman"/>
          <w:sz w:val="24"/>
          <w:szCs w:val="24"/>
        </w:rPr>
        <w:t>racks</w:t>
      </w:r>
    </w:p>
    <w:p w:rsidR="00E567AC" w:rsidRDefault="008169F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Le diagramme de séquences ci-dessus</w:t>
      </w:r>
      <w:r>
        <w:rPr>
          <w:rFonts w:ascii="Times New Roman" w:eastAsia="Times New Roman" w:hAnsi="Times New Roman" w:cs="Times New Roman"/>
          <w:sz w:val="24"/>
          <w:szCs w:val="24"/>
        </w:rPr>
        <w:t>, présente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série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d’appels effectuée lors du processus de recherche de T</w:t>
      </w:r>
      <w:r>
        <w:rPr>
          <w:rFonts w:ascii="Times New Roman" w:eastAsia="Times New Roman" w:hAnsi="Times New Roman" w:cs="Times New Roman"/>
          <w:sz w:val="24"/>
          <w:szCs w:val="24"/>
        </w:rPr>
        <w:t>rack. Le mot clé saisi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ar l’utilisateur est transmis à la classe “IousephClient” qui effectue une requête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 au serveur.</w:t>
      </w:r>
    </w:p>
    <w:p w:rsidR="00E567AC" w:rsidRDefault="008169F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Une fois l’information reçue</w:t>
      </w:r>
      <w:r>
        <w:rPr>
          <w:rFonts w:ascii="Times New Roman" w:eastAsia="Times New Roman" w:hAnsi="Times New Roman" w:cs="Times New Roman"/>
          <w:sz w:val="24"/>
          <w:szCs w:val="24"/>
        </w:rPr>
        <w:t>, le serveur transmet le mot clé, aux classes SoundCloundClient, DeezerClient et SpotifyClient. Ces dernières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interagissent avec </w:t>
      </w:r>
      <w:r>
        <w:rPr>
          <w:rFonts w:ascii="Times New Roman" w:eastAsia="Times New Roman" w:hAnsi="Times New Roman" w:cs="Times New Roman"/>
          <w:sz w:val="24"/>
          <w:szCs w:val="24"/>
        </w:rPr>
        <w:t>les systèmes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streaming distants afin de récupérer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résultats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recherche. Ces résultats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sont ensuite </w:t>
      </w:r>
      <w:r>
        <w:rPr>
          <w:rFonts w:ascii="Times New Roman" w:eastAsia="Times New Roman" w:hAnsi="Times New Roman" w:cs="Times New Roman"/>
          <w:sz w:val="24"/>
          <w:szCs w:val="24"/>
        </w:rPr>
        <w:t>parser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 la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classe utilitaire “IousephParser” en format JSONArray puis retournés au client qui les affiche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dans la vue.</w:t>
      </w:r>
    </w:p>
    <w:p w:rsidR="00E567AC" w:rsidRDefault="008169F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731200" cy="16510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7AC" w:rsidRDefault="008169F1" w:rsidP="008169F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Diagramme de séquences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Ajout d’un T</w:t>
      </w:r>
      <w:r>
        <w:rPr>
          <w:rFonts w:ascii="Times New Roman" w:eastAsia="Times New Roman" w:hAnsi="Times New Roman" w:cs="Times New Roman"/>
          <w:sz w:val="24"/>
          <w:szCs w:val="24"/>
        </w:rPr>
        <w:t>rack à une playlist</w:t>
      </w:r>
    </w:p>
    <w:p w:rsidR="00E567AC" w:rsidRDefault="008169F1" w:rsidP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Le diagramme ci-dessus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décrit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séquence d’appels lors de l’ajout d’une 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ack à une playlist. </w:t>
      </w:r>
    </w:p>
    <w:p w:rsidR="00E567AC" w:rsidRDefault="008169F1" w:rsidP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Les informations présentes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dans l’instance de la classe “Track” à ajouter à la playlist de l’utilisate</w:t>
      </w:r>
      <w:r>
        <w:rPr>
          <w:rFonts w:ascii="Times New Roman" w:eastAsia="Times New Roman" w:hAnsi="Times New Roman" w:cs="Times New Roman"/>
          <w:sz w:val="24"/>
          <w:szCs w:val="24"/>
        </w:rPr>
        <w:t>ur actuel sont transmises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serveur via une requête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 en indiquant l’identifiant de l’utilisateur et celui de la playlist dans laquelle sera ajouté le 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ack.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Le serveur instancie un objet de la classe “Track” et y ajoute les informations reçues</w:t>
      </w:r>
      <w:r>
        <w:rPr>
          <w:rFonts w:ascii="Times New Roman" w:eastAsia="Times New Roman" w:hAnsi="Times New Roman" w:cs="Times New Roman"/>
          <w:sz w:val="24"/>
          <w:szCs w:val="24"/>
        </w:rPr>
        <w:t>. Il récupère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ensuite l’instance de l’utilisateur associé à l’identifiant reçu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puis ajoute à la playlist correspondante le T</w:t>
      </w:r>
      <w:r>
        <w:rPr>
          <w:rFonts w:ascii="Times New Roman" w:eastAsia="Times New Roman" w:hAnsi="Times New Roman" w:cs="Times New Roman"/>
          <w:sz w:val="24"/>
          <w:szCs w:val="24"/>
        </w:rPr>
        <w:t>rack instancié. Le serveur renvoie ensuite un message au client indiquant le succès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l’échec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l’opération. Si l’ajout est réussi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n</w:t>
      </w:r>
      <w:r>
        <w:rPr>
          <w:rFonts w:ascii="Times New Roman" w:eastAsia="Times New Roman" w:hAnsi="Times New Roman" w:cs="Times New Roman"/>
          <w:sz w:val="24"/>
          <w:szCs w:val="24"/>
        </w:rPr>
        <w:t>ouvelles informations sont ensuite enregistrées en utilisant la sérialisation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Les différents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messages envoyés sont récupérer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à partir de la classe “Constants”, Cette classe contient les différents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messages à envoyer, elle est utilisé afin d’uniformiser l</w:t>
      </w:r>
      <w:r>
        <w:rPr>
          <w:rFonts w:ascii="Times New Roman" w:eastAsia="Times New Roman" w:hAnsi="Times New Roman" w:cs="Times New Roman"/>
          <w:sz w:val="24"/>
          <w:szCs w:val="24"/>
        </w:rPr>
        <w:t>es messages réduisant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possibles erreurs de frappe pouvant causer des problèmes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dans le système. 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IV-Dette Technique: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Nous énumérons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dans cette partie les différents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défauts de notre implémentation actuelle du projet:</w:t>
      </w:r>
    </w:p>
    <w:p w:rsidR="00E567AC" w:rsidRDefault="008169F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Manque de contrôle de saisie et de vérifications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 actions non conformes aux scénarios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nominaux, (manque de temps)</w:t>
      </w:r>
    </w:p>
    <w:p w:rsidR="00E567AC" w:rsidRDefault="008169F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lecteur de musique ne parvient pour l’instant à lire que les chansons avec un lien http. Celles en https lancent une exception. (manque de maitrise de JavaFX)</w:t>
      </w:r>
    </w:p>
    <w:p w:rsidR="00E567AC" w:rsidRDefault="008169F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classe com.</w:t>
      </w:r>
      <w:r>
        <w:rPr>
          <w:rFonts w:ascii="Times New Roman" w:eastAsia="Times New Roman" w:hAnsi="Times New Roman" w:cs="Times New Roman"/>
          <w:sz w:val="24"/>
          <w:szCs w:val="24"/>
        </w:rPr>
        <w:t>iouseph.MainLayoutController.java constitue un blob pour l’instant. Elle devra être décomposée en plusieurs classes.</w:t>
      </w:r>
    </w:p>
    <w:p w:rsidR="00E567AC" w:rsidRDefault="008169F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système de recherche mélange les chansons récupérées en résultat de la recherche d’une façon aléatoire et non pertinente.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V-Travaux Futu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rs: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Cette section énumère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 manquements qui pénalisent notre travail à l’heure présente. Ces manquements sont présentent de manière volontaire principalement par manque de temps pour développer un système de haute qualité.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Nous essayons donc de critiques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plus que possible notre travail et de déterminer des évolutions à apporter au projet dans le court et long terme.</w:t>
      </w:r>
    </w:p>
    <w:p w:rsidR="00E567AC" w:rsidRDefault="008169F1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Implémenter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service Oauth du coté serveur pour améliorer la sécurité.</w:t>
      </w:r>
    </w:p>
    <w:p w:rsidR="00E567AC" w:rsidRDefault="008169F1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Ajouter un système de chargement dynamique les services de streaming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source.</w:t>
      </w:r>
    </w:p>
    <w:p w:rsidR="00E567AC" w:rsidRDefault="008169F1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Améliorer l’architecture du projet et la rendre extensible pour l’ajout de nouveaux services plus facilement.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E567AC" w:rsidRDefault="008169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Ce travail répond en grande partie aux besoins exprimés dans le cahier des charges du TP3. 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fournissons un service REST s</w:t>
      </w:r>
      <w:r>
        <w:rPr>
          <w:rFonts w:ascii="Times New Roman" w:eastAsia="Times New Roman" w:hAnsi="Times New Roman" w:cs="Times New Roman"/>
          <w:sz w:val="24"/>
          <w:szCs w:val="24"/>
        </w:rPr>
        <w:t>tructuré, qui fonctionne correctement pour les requêtes implémentées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jusqu’à maintenant. Nous fournissons aussi une application cliente avec une interface graphique nette et facile à utiliser. Nous sommes conscients, malgré tout, que plusieurs amélioration</w:t>
      </w:r>
      <w:r>
        <w:rPr>
          <w:rFonts w:ascii="Times New Roman" w:eastAsia="Times New Roman" w:hAnsi="Times New Roman" w:cs="Times New Roman"/>
          <w:sz w:val="24"/>
          <w:szCs w:val="24"/>
        </w:rPr>
        <w:t>s peuvent être apportées au système et à son architecture.</w:t>
      </w:r>
    </w:p>
    <w:sectPr w:rsidR="00E567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D61"/>
    <w:multiLevelType w:val="multilevel"/>
    <w:tmpl w:val="F766A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001A57"/>
    <w:multiLevelType w:val="multilevel"/>
    <w:tmpl w:val="782CD5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D35E33"/>
    <w:multiLevelType w:val="multilevel"/>
    <w:tmpl w:val="39967E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D77300"/>
    <w:multiLevelType w:val="multilevel"/>
    <w:tmpl w:val="2ED61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1DD0D8B"/>
    <w:multiLevelType w:val="multilevel"/>
    <w:tmpl w:val="5D3C4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71E68C5"/>
    <w:multiLevelType w:val="multilevel"/>
    <w:tmpl w:val="2DF6C0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49836DA"/>
    <w:multiLevelType w:val="multilevel"/>
    <w:tmpl w:val="244CC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67AC"/>
    <w:rsid w:val="001421FD"/>
    <w:rsid w:val="008169F1"/>
    <w:rsid w:val="00E5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7956C2-D472-4761-BE92-3C4CB0CD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moodle.polymtl.ca/course/view.php?id=176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oodle.polymtl.ca/course/view.php?id=1766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parkjava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2616</Words>
  <Characters>14388</Characters>
  <Application>Microsoft Office Word</Application>
  <DocSecurity>0</DocSecurity>
  <Lines>119</Lines>
  <Paragraphs>33</Paragraphs>
  <ScaleCrop>false</ScaleCrop>
  <Company/>
  <LinksUpToDate>false</LinksUpToDate>
  <CharactersWithSpaces>16971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Aymen Zalila</cp:lastModifiedBy>
  <cp:revision>4</cp:revision>
  <dcterms:created xsi:type="dcterms:W3CDTF">2016-04-28T18:35:00Z</dcterms:created>
  <dcterms:modified xsi:type="dcterms:W3CDTF">2016-04-28T18:48:00Z</dcterms:modified>
</cp:coreProperties>
</file>