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31.2" w:lineRule="auto"/>
        <w:rPr/>
      </w:pP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</w:t>
      </w:r>
    </w:p>
    <w:p w:rsidR="00000000" w:rsidDel="00000000" w:rsidP="00000000" w:rsidRDefault="00000000" w:rsidRPr="00000000" w14:paraId="00000002">
      <w:pPr>
        <w:bidi w:val="1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31.2" w:lineRule="auto"/>
        <w:rPr/>
      </w:pPr>
      <w:r w:rsidDel="00000000" w:rsidR="00000000" w:rsidRPr="00000000">
        <w:rPr>
          <w:rtl w:val="1"/>
        </w:rPr>
        <w:t xml:space="preserve">اتخذ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للإعلام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نشأته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2004،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والمدافعين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spacing w:line="331.2" w:lineRule="auto"/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2011 </w:t>
      </w:r>
      <w:r w:rsidDel="00000000" w:rsidR="00000000" w:rsidRPr="00000000">
        <w:rPr>
          <w:rtl w:val="1"/>
        </w:rPr>
        <w:t xml:space="preserve">تطورت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تفاقمت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وازدادت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والصحفيات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وازدادت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وأفراد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2017 </w:t>
      </w:r>
      <w:r w:rsidDel="00000000" w:rsidR="00000000" w:rsidRPr="00000000">
        <w:rPr>
          <w:rtl w:val="1"/>
        </w:rPr>
        <w:t xml:space="preserve">ليؤسس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كبلورة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والصحفيات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spacing w:line="331.2" w:lineRule="auto"/>
        <w:rPr/>
      </w:pP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وتمكينهم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يتواجدون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التقني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المعيشي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والتشريعات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لتسليط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والصحفيات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ومحاربة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الإفلات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