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AlphaBrief</w:t>
      </w:r>
    </w:p>
    <w:p>
      <w:pPr>
        <w:spacing w:after="80"/>
      </w:pPr>
      <w:r>
        <w:rPr>
          <w:rFonts w:ascii="Arial" w:cs="Arial" w:eastAsia="Arial" w:hAnsi="Arial"/>
          <w:color w:val="27AE60"/>
          <w:sz w:val="32"/>
          <w:szCs w:val="32"/>
        </w:rPr>
        <w:t xml:space="preserve">Services &amp; Technical Reference</w:t>
      </w:r>
    </w:p>
    <w:p>
      <w:pPr>
        <w:pBdr>
          <w:bottom w:val="single" w:color="27AE60" w:sz="6" w:space="1"/>
        </w:pBdr>
        <w:spacing w:after="3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Last updated: July 24, 2026  |  CONFIDENTIAL — internal use only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AlphaBrief — AI-powered stock research 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alphabrief.io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Eyal Gilad (geyalm@gmail.com)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updated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July 24,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App Router, React, TypeScript, Tailwind CSS v4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(hosting + cron jobs)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/ 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(PostgreSQL + Row-Level Security + SSR Auth)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GitHub — push via: cd "$HOME/Desktop/TEAMs/Team Business/alphabrief" &amp;&amp; git push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External Services &amp; Integrations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credentials stored in .env.local — never commit this file.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2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(SSR + Google OAuth) and PostgreSQL database hosting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 enabled. Service role key NEVER exposed client-side. Google OAuth domain: alphabrief.io.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Claude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AI-generated stock analysis and portfolio briefs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Pay-per-use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Per-card detail + thesis-alerts news classification: claude-haiku-4-5-20251001, max_tokens 650 (JSON only). Portfolio brief (/api/brief): claude-sonnet-4-5, max_tokens 2048 (markdown).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Finnhub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market data: company profile, quote, metrics, analyst recs, news, earnings, peers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parallel requests per card. US ticker filter applied. Symbol sanitized before every call.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Massive.com (ex-Polygon.io)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daily candles (chart) and live price snapshots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api.polygon.io still resolves. Free plan: candles + snapshots only. Fundamentals require paid add-on ($29/mo) — NOT used.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Lemon Squeezy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billing and payments for AlphaBrief 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Revenue-share (5%)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variant ID: 1816532. Webhook via HMAC-SHA256 + crypto.timingSafeEqual. Handles checkout, cancel, subscription lifecycle.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 email: thesis-change alerts and daily/weekly brief emails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(100/day)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From: noreply@alphabrief.io. Used by /api/cron/thesis-alerts and /api/cron/email-report.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hosting, edge network, and cron job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Hobby (free) plan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routes protected by CRON_SECRET. Deploy on push to main. Hobby limits per Vercel docs (updated 2026-06-16): 100 cron jobs per project, minimum interval ONCE PER DAY, scheduling precision per-hour (+/-59 min) — a job set for 12:00 fires anywhere in the 12:00-12:59 hour. The previous "max 2 cron jobs" note here was stale and caused a planning error; being confirmed empirically via /api/cron/ping. Cron-run history retained ~12h in Observability (30-day needs paid Observability Plus).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Environment Variables (.env.local)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Set in Vercel dashboard (Settings &gt; Environment Variables) for production deployments.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only. Used in /api/screener/detail, /api/brief, /api/cron/thesis-alerts.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MASSIVE_API_KEY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Massive.com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only. Used in /api/chart and /api/prices.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FINNHUB_API_KEY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Finnhub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only. Used in /api/screener/detail, /api/search, /api/earnings, /api/ipos.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only. Used in /api/cron/ routes.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— safe in client bundle.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— safe in client bundle. RLS enforces row access.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expose client-side. Admin ops only in server routes.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LEMONSQUEEZY_API_KEY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Lemon Squeezy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only. Used in /api/lemon/checkout and /api/lemon/cancel.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LEMONSQUEEZY_WEBHOOK_SECRET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Lemon Squeezy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HMAC-SHA256 webhook signature verification.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LEMONSQUEEZY_VARIANT_ID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Lemon Squeezy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plan variant ID: 1816532.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 token protecting cron routes from unauthorized execution.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Supabase Database Tables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Row-Level Security (RLS) enabled on all tables. Service role key bypasses RLS — server-side only.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portfolios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user_id, tickers (text[]), alert_tickers (text[]), is_pro, alerts_enabled, email_frequency (daily|weekly), user_email, lemon_subscription_id, 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per-user state: watchlist + Pro alert config + subscription status.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on watchlist save, alert-ticker save, and Lemon Squeezy webhook.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brief_feedback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symbol, user_id (nullable), rating (up|down)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Thumbs feedback on stock cards.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WARNING: named brief_feedback, NOT feedback. user_id nullable — guests can submit.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briefs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id, tickers (text[]), content, 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portfolio briefs, rendered publicly at /brief/[id].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by the shared-brief page.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thesis_snapshots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user_id, symbol, sentiment, thesis, analyst_rating, last_news_headlines, checked_at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thesis snapshot per user per ticker for change detection.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thesis-alerts cron compares fresh thesis to stored; polarity flip triggers email.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service-role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cache table.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 enabled, no client policies.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promo_codes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service-role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 code redemption.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 enabled, no client policies.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API Routes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under src/app/api/. "Required" auth = valid Supabase session. CRON_SECRET = Authorization: Bearer header.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000"/>
        <w:gridCol w:w="4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/api/screener/detail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stock card. 7 Finnhub reqs parallel + Claude Haiku (max_tokens 650). 20-min in-process Map cache (not the Supabase cache table).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Ticker search/autocomplete via Finnhub.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/api/screener/search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Ticker search via Finnhub — Common Stock only, no dotted symbols. Coexists with /api/search.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/api/chart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 candles + EMA 200 from Massive. Fetches 2Y, trims to last 63 days. 1hr cache.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price snapshot from Massive. Market hours only (Mon-Fri 13:30-21:00 UTC). no-store.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/api/feedback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Inserts into brief_feedback. Works for unauthenticated guests.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/api/brief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portfolio brief (claude-sonnet-4-5, markdown). Requires Supabase session.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/api/email-prefs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Read/write user email preferences (enabled, frequency).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/api/alert-tickers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Read/write Pro thesis-alert watchlist — portfolios.alert_tickers (capped at 10).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/api/earnings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Earnings calendar data from Finnhub.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/api/macro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Macro economic indicators.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/api/sectors/detail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Sector-level data and performance.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/api/ipos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IPO pipeline from Finnhub.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/api/lemon/checkout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Lemon Squeezy checkout session for Pro upgrade.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/api/lemon/cancel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Cancels active Lemon Squeezy subscription.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/api/lemon/webhook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HMAC-SHA256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Lemon Squeezy lifecycle events. Updates portfolios (is_pro, lemon_subscription_id). Timing-safe compare.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/api/promo/redeem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Redeems promo code. Input max 50 chars.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/api/cron/thesis-alerts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Weekday sweep: checks thesis per alert ticker, emails user if polarity flipped. Invocation runs every scheduled time regardless of whether any email sends.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/api/cron/email-report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Daily/weekly: sends personalized portfolio email brief via Resend. Weekly variant sends on Mondays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/api/cron/ping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Heartbeat. Returns {ok, firedAt} and nothing else. Exists to confirm Hobby cron count/frequency limits empirically. Remove once the answer is recorded above.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/api/waitlist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Captures waitlist signups. Stores in Supabase.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Architecture &amp; Key Decisions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 implementation details and gotchas that must be preserved across sessions: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card pipeline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Finnhub endpoints fetched in parallel per card: profile2, quote, metrics, recommendations, news, earnings, peers. Claude Haiku generates 5 AI fields (max_tokens 650). 20-min in-process Map cache — per serverless instance, wiped on cold start (NOT the Supabase cache table).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usage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Per-card detail + thesis-alerts news classification: Haiku (claude-haiku-4-5-20251001). Portfolio brief /api/brief: claude-sonnet-4-5 (max_tokens 2048). Pre-profit companies get a venture-frame prompt; stale analyst consensus (&gt;90d) and recent listings (&lt;18mo) flagged; dataQuality strong/moderate/thin returned.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isProfitable logic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(eps &gt; 0) || (peValue &gt; 0). P/E is more reliable than EPS for large caps like Amazon.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Peers filter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US-listed only: /^[A-Z]{1,5}$/ or /^[A-Z]{1,4}\.[A-Z]$/. Blocks .TO, .AX, .L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 sanitization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Applied before every API call: /^[A-Z0-9.\-]{1,10}$/. Rejects anything outside this pattern.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/ EMA 200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Fetches 2Y candles (limit=750) for EMA warm-up. k = 2/(N+1). Seeds with SMA of first 200. Displays last 63 days (3M).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prices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Massive snapshot polled every 10s during market hours. Check: Mon-Fri 13:30-21:00 UTC. Green pulsing dot + "Live" nav indicator.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cache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key ab_stock_{SYMBOL} with 20-min TTL. Email prefs: ab_email_prefs. Clear manually to test fresh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pattern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SSR auth via @supabase/ssr. Server: createServerClient + cookies(). Admin: createClient with service role key. Never expose service role key client-side.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Lemon Squeezy webhook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crypto.timingSafeEqual for HMAC-SHA256 (NOT ===). Hex comparison. Updates portfolios on subscription events.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Thesis alert cron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Weekday sweep: reads portfolios (alert_tickers), generates fresh thesis, compares to thesis_snapshots. Polarity flip (positive&lt;&gt;negative) triggers Resend email. Snapshot updated each run.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Massive.com 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Rebranded from Polygon.io Oct 2025. api.polygon.io still resolves. Free plan: candles + snapshots. Fundamentals need paid add-on.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workflow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 cannot push to GitHub. Always tell Eyal: cd "$HOME/Desktop/TEAMs/Team Business/alphabrief" &amp;&amp; git push. Lock fix: rm -f .git/HEAD.lock .git/index.lock.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Pages &amp;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src/app/page.tsx + LandingClient.tsx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page. Hero, product card preview, thesis alerts callout, features, footer.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src/app/app/page.tsx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Stocks. Search, autocomplete, card generation, localStorage cache, watchlist.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/app/settings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src/app/app/settings/page.tsx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Settings: email prefs, Pro upgrade/cancel, promo codes, alert tickers.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/app/calendar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src/app/app/calendar/page.tsx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Earnings calendar.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/app/ipos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src/app/app/ipos/page.tsx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IPO pipeline.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/app/sectors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src/app/app/sectors/page.tsx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 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/app/screener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src/app/app/screener/page.tsx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Legacy redirect → /app.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/brief/[id]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src/app/brief/[id]/page.tsx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shared-brief reader — reads briefs table, renders markdown.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/privacy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src/app/privacy/page.tsx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Policy. Last updated June 2026.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/terms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src/app/terms/page.tsx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Terms of Service. Last updated June 2026.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Feature Status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Built &amp; Shipped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Landing page: hero, product card preview, thesis alerts callout, features section,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My Stocks page: search, autocomplete, stock card generation, localStorage cache (20-min TTL), watchlist 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Try-before-register flow — ?t=TICKER works without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stock cards: About (AI), metrics, 3M chart + EMA 200, Quick Take, analyst bar, Thesis Check, Catalyst, News, Peers, Share +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Settings page: email prefs, Pro upgrade/cancel, promo codes, alert tickers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Email report cron (weekly/daily brief via Resend)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Thesis alerts cron (daily polarity check, email on flip)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Earnings calendar, IPO pipeline, Sectors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Security: auth gate on /api/brief, symbol sanitization, timing-safe webhook HMAC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Privacy Policy + Terms of Service (June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Share links — copy /app?t=SYMBOL button on each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Trend graph — 3M + EMA 200, Massive REST, pill-style toggle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Live price polling — Massive snapshot, 10s interval, pulsing green dot + "Live" nav indicator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Pending / Future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My Stocks unregistered state redesign — show free vs Pro value clearly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Thesis alerts placement — consider surfacing on My Stocks page, not just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Cash flow data — Massive fundamentals API, requires paid add-on ($29/mo). Deferred.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Mobile UI pass — partially done, needs full review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Document Maintenance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Update this document in the same commit as any code change. No build script — direct maintenance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service or API key -&gt; update Sections 2 + 3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or changed Supabase table -&gt; update Section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or removed API route -&gt; update Section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Architecture change -&gt; update Section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or removed page -&gt; update Section 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Feature shipped or deferred -&gt; update Section 8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File lives at repo root: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AlphaBrief-Services-Reference.docx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8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Updated July 24, 2026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7AE60" w:sz="4" w:space="1"/>
      </w:pBdr>
      <w:spacing w:after="120"/>
    </w:pPr>
    <w:r>
      <w:rPr>
        <w:rFonts w:ascii="Arial" w:cs="Arial" w:eastAsia="Arial" w:hAnsi="Arial"/>
        <w:b/>
        <w:bCs/>
        <w:color w:val="2C3E50"/>
        <w:sz w:val="18"/>
        <w:szCs w:val="18"/>
      </w:rPr>
      <w:t xml:space="preserve">AlphaBrief — Services &amp; Technical Reference</w:t>
    </w:r>
    <w:r>
      <w:rPr>
        <w:rFonts w:ascii="Arial" w:cs="Arial" w:eastAsia="Arial" w:hAnsi="Arial"/>
        <w:color w:val="999999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2026-07-25T14:25:00.913Z</dcterms:created>
  <dcterms:modified xsi:type="dcterms:W3CDTF">2026-07-25T14:25:00.914Z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